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C3" w:rsidRPr="00E529EE" w:rsidRDefault="005126C3" w:rsidP="005126C3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2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ьте</w:t>
      </w:r>
      <w:bookmarkStart w:id="0" w:name="_GoBack"/>
      <w:bookmarkEnd w:id="0"/>
      <w:r w:rsidRPr="00E52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технологическую карту  урока (на выбор)</w:t>
      </w:r>
    </w:p>
    <w:p w:rsidR="005126C3" w:rsidRPr="00E529EE" w:rsidRDefault="005126C3" w:rsidP="005126C3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2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Технологическая карта урока 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849"/>
        <w:gridCol w:w="1700"/>
        <w:gridCol w:w="2160"/>
      </w:tblGrid>
      <w:tr w:rsidR="005126C3" w:rsidRPr="00E529EE" w:rsidTr="00363E30">
        <w:trPr>
          <w:trHeight w:val="276"/>
        </w:trPr>
        <w:tc>
          <w:tcPr>
            <w:tcW w:w="9213" w:type="dxa"/>
            <w:gridSpan w:val="4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126C3" w:rsidRPr="00E529EE" w:rsidTr="00363E30">
        <w:tc>
          <w:tcPr>
            <w:tcW w:w="2504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4549" w:type="dxa"/>
            <w:gridSpan w:val="2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126C3" w:rsidRPr="00E529EE" w:rsidTr="00363E30">
        <w:tc>
          <w:tcPr>
            <w:tcW w:w="2504" w:type="dxa"/>
            <w:shd w:val="clear" w:color="auto" w:fill="auto"/>
          </w:tcPr>
          <w:p w:rsidR="005126C3" w:rsidRPr="00E529EE" w:rsidRDefault="005126C3" w:rsidP="00363E30">
            <w:pPr>
              <w:tabs>
                <w:tab w:val="center" w:pos="2386"/>
              </w:tabs>
              <w:spacing w:after="0" w:line="240" w:lineRule="auto"/>
              <w:ind w:left="175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Знания:</w:t>
            </w: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126C3" w:rsidRPr="00E529EE" w:rsidRDefault="005126C3" w:rsidP="00363E30">
            <w:pPr>
              <w:tabs>
                <w:tab w:val="center" w:pos="2386"/>
              </w:tabs>
              <w:spacing w:after="0" w:line="240" w:lineRule="auto"/>
              <w:ind w:left="175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6C3" w:rsidRPr="00E529EE" w:rsidRDefault="005126C3" w:rsidP="00363E30">
            <w:pPr>
              <w:spacing w:after="0" w:line="240" w:lineRule="auto"/>
              <w:ind w:left="175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549" w:type="dxa"/>
            <w:gridSpan w:val="2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216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126C3" w:rsidRPr="00E529EE" w:rsidRDefault="005126C3" w:rsidP="00363E30">
            <w:pPr>
              <w:spacing w:after="0" w:line="240" w:lineRule="auto"/>
              <w:ind w:lef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6C3" w:rsidRPr="00E529EE" w:rsidTr="00363E30">
        <w:tc>
          <w:tcPr>
            <w:tcW w:w="9213" w:type="dxa"/>
            <w:gridSpan w:val="4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29E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изучения темы</w:t>
            </w: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 xml:space="preserve"> (действия учителя).</w:t>
            </w:r>
          </w:p>
        </w:tc>
      </w:tr>
      <w:tr w:rsidR="005126C3" w:rsidRPr="00E529EE" w:rsidTr="00363E30">
        <w:trPr>
          <w:trHeight w:val="308"/>
        </w:trPr>
        <w:tc>
          <w:tcPr>
            <w:tcW w:w="9213" w:type="dxa"/>
            <w:gridSpan w:val="4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</w:tr>
      <w:tr w:rsidR="005126C3" w:rsidRPr="00E529EE" w:rsidTr="00363E30">
        <w:trPr>
          <w:trHeight w:val="595"/>
        </w:trPr>
        <w:tc>
          <w:tcPr>
            <w:tcW w:w="5353" w:type="dxa"/>
            <w:gridSpan w:val="2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Формы и приемы организации учебной деятельности учителем</w:t>
            </w:r>
          </w:p>
        </w:tc>
        <w:tc>
          <w:tcPr>
            <w:tcW w:w="170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16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(формируемые предметные умения, способы действий, УУД)</w:t>
            </w:r>
            <w:r w:rsidRPr="00E529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5126C3" w:rsidRPr="00E529EE" w:rsidTr="00363E30">
        <w:trPr>
          <w:trHeight w:val="60"/>
        </w:trPr>
        <w:tc>
          <w:tcPr>
            <w:tcW w:w="9213" w:type="dxa"/>
            <w:gridSpan w:val="4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1. Мотивационно-ориентационный этап</w:t>
            </w:r>
          </w:p>
        </w:tc>
      </w:tr>
      <w:tr w:rsidR="005126C3" w:rsidRPr="00E529EE" w:rsidTr="00363E30">
        <w:trPr>
          <w:trHeight w:val="595"/>
        </w:trPr>
        <w:tc>
          <w:tcPr>
            <w:tcW w:w="5353" w:type="dxa"/>
            <w:gridSpan w:val="2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1.1 Создание мотивационной основы учебной деятельности (актуализация знаний, постановка учебной задачи/проблемного вопроса/создание ситуации затруднения и др.).</w:t>
            </w: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C3" w:rsidRPr="00E529EE" w:rsidTr="00363E30">
        <w:trPr>
          <w:trHeight w:val="595"/>
        </w:trPr>
        <w:tc>
          <w:tcPr>
            <w:tcW w:w="5353" w:type="dxa"/>
            <w:gridSpan w:val="2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1.2. Целевая основа деятельности (выдвижение гипотезы, предположений, выявление причины затруднения, формулирование учебной задачи, цели учебной деятельности).</w:t>
            </w:r>
          </w:p>
        </w:tc>
        <w:tc>
          <w:tcPr>
            <w:tcW w:w="170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C3" w:rsidRPr="00E529EE" w:rsidTr="00363E30">
        <w:trPr>
          <w:trHeight w:val="182"/>
        </w:trPr>
        <w:tc>
          <w:tcPr>
            <w:tcW w:w="9213" w:type="dxa"/>
            <w:gridSpan w:val="4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2. Поисковый этап</w:t>
            </w:r>
          </w:p>
        </w:tc>
      </w:tr>
      <w:tr w:rsidR="005126C3" w:rsidRPr="00E529EE" w:rsidTr="00363E30">
        <w:trPr>
          <w:trHeight w:val="595"/>
        </w:trPr>
        <w:tc>
          <w:tcPr>
            <w:tcW w:w="5353" w:type="dxa"/>
            <w:gridSpan w:val="2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 xml:space="preserve">2.1. Планирование деятельности (поиск способов выхода из затруднения, коллективный план решения учебной задачи, совместное планирование деятельности в группах и др.) </w:t>
            </w:r>
          </w:p>
        </w:tc>
        <w:tc>
          <w:tcPr>
            <w:tcW w:w="170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C3" w:rsidRPr="00E529EE" w:rsidTr="00363E30">
        <w:trPr>
          <w:trHeight w:val="169"/>
        </w:trPr>
        <w:tc>
          <w:tcPr>
            <w:tcW w:w="5353" w:type="dxa"/>
            <w:gridSpan w:val="2"/>
            <w:shd w:val="clear" w:color="auto" w:fill="auto"/>
          </w:tcPr>
          <w:p w:rsidR="005126C3" w:rsidRPr="00E529EE" w:rsidRDefault="005126C3" w:rsidP="00363E30">
            <w:pPr>
              <w:tabs>
                <w:tab w:val="left" w:pos="52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2.2. Фиксация плана в устной или письменной форме</w:t>
            </w:r>
          </w:p>
        </w:tc>
        <w:tc>
          <w:tcPr>
            <w:tcW w:w="1700" w:type="dxa"/>
            <w:shd w:val="clear" w:color="auto" w:fill="auto"/>
          </w:tcPr>
          <w:p w:rsidR="005126C3" w:rsidRPr="00E529EE" w:rsidRDefault="005126C3" w:rsidP="00363E30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C3" w:rsidRPr="00E529EE" w:rsidTr="00363E30">
        <w:trPr>
          <w:trHeight w:val="169"/>
        </w:trPr>
        <w:tc>
          <w:tcPr>
            <w:tcW w:w="9213" w:type="dxa"/>
            <w:gridSpan w:val="4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3. Практический этап</w:t>
            </w:r>
          </w:p>
        </w:tc>
      </w:tr>
      <w:tr w:rsidR="005126C3" w:rsidRPr="00E529EE" w:rsidTr="00363E30">
        <w:trPr>
          <w:trHeight w:val="169"/>
        </w:trPr>
        <w:tc>
          <w:tcPr>
            <w:tcW w:w="5353" w:type="dxa"/>
            <w:gridSpan w:val="2"/>
            <w:shd w:val="clear" w:color="auto" w:fill="auto"/>
          </w:tcPr>
          <w:p w:rsidR="005126C3" w:rsidRPr="00E529EE" w:rsidRDefault="005126C3" w:rsidP="00363E30">
            <w:pPr>
              <w:tabs>
                <w:tab w:val="left" w:pos="82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3.1. Открытие «нового» знания.</w:t>
            </w:r>
          </w:p>
        </w:tc>
        <w:tc>
          <w:tcPr>
            <w:tcW w:w="1700" w:type="dxa"/>
            <w:shd w:val="clear" w:color="auto" w:fill="auto"/>
          </w:tcPr>
          <w:p w:rsidR="005126C3" w:rsidRPr="00E529EE" w:rsidRDefault="005126C3" w:rsidP="00363E30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C3" w:rsidRPr="00E529EE" w:rsidTr="00363E30">
        <w:trPr>
          <w:trHeight w:val="169"/>
        </w:trPr>
        <w:tc>
          <w:tcPr>
            <w:tcW w:w="5353" w:type="dxa"/>
            <w:gridSpan w:val="2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3.2. Применение знания, умений в новой ситуации, формирование предметных способов действий, создание алгоритма и др.</w:t>
            </w:r>
          </w:p>
        </w:tc>
        <w:tc>
          <w:tcPr>
            <w:tcW w:w="1700" w:type="dxa"/>
            <w:shd w:val="clear" w:color="auto" w:fill="auto"/>
          </w:tcPr>
          <w:p w:rsidR="005126C3" w:rsidRPr="00E529EE" w:rsidRDefault="005126C3" w:rsidP="00363E30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C3" w:rsidRPr="00E529EE" w:rsidTr="00363E30">
        <w:trPr>
          <w:trHeight w:val="169"/>
        </w:trPr>
        <w:tc>
          <w:tcPr>
            <w:tcW w:w="5353" w:type="dxa"/>
            <w:gridSpan w:val="2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3.3. Применение знаний и умений для решения учебных, учебно-познавательных и учебно-практических задач, выполнения творческих заданий и др.</w:t>
            </w:r>
          </w:p>
        </w:tc>
        <w:tc>
          <w:tcPr>
            <w:tcW w:w="1700" w:type="dxa"/>
            <w:shd w:val="clear" w:color="auto" w:fill="auto"/>
          </w:tcPr>
          <w:p w:rsidR="005126C3" w:rsidRPr="00E529EE" w:rsidRDefault="005126C3" w:rsidP="00363E30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C3" w:rsidRPr="00E529EE" w:rsidTr="00363E30">
        <w:trPr>
          <w:trHeight w:val="169"/>
        </w:trPr>
        <w:tc>
          <w:tcPr>
            <w:tcW w:w="9213" w:type="dxa"/>
            <w:gridSpan w:val="4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4. Рефлексивно-оценочный этап</w:t>
            </w:r>
          </w:p>
        </w:tc>
      </w:tr>
      <w:tr w:rsidR="005126C3" w:rsidRPr="00E529EE" w:rsidTr="00363E30">
        <w:trPr>
          <w:trHeight w:val="169"/>
        </w:trPr>
        <w:tc>
          <w:tcPr>
            <w:tcW w:w="5353" w:type="dxa"/>
            <w:gridSpan w:val="2"/>
            <w:shd w:val="clear" w:color="auto" w:fill="auto"/>
          </w:tcPr>
          <w:p w:rsidR="005126C3" w:rsidRPr="00E529EE" w:rsidRDefault="005126C3" w:rsidP="00363E30">
            <w:pPr>
              <w:tabs>
                <w:tab w:val="left" w:pos="364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4.1. Рефлексия результатов деятельности</w:t>
            </w:r>
          </w:p>
        </w:tc>
        <w:tc>
          <w:tcPr>
            <w:tcW w:w="1700" w:type="dxa"/>
            <w:shd w:val="clear" w:color="auto" w:fill="auto"/>
          </w:tcPr>
          <w:p w:rsidR="005126C3" w:rsidRPr="00E529EE" w:rsidRDefault="005126C3" w:rsidP="00363E30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C3" w:rsidRPr="00E529EE" w:rsidTr="00363E30">
        <w:trPr>
          <w:trHeight w:val="169"/>
        </w:trPr>
        <w:tc>
          <w:tcPr>
            <w:tcW w:w="5353" w:type="dxa"/>
            <w:gridSpan w:val="2"/>
            <w:shd w:val="clear" w:color="auto" w:fill="auto"/>
          </w:tcPr>
          <w:p w:rsidR="005126C3" w:rsidRPr="00E529EE" w:rsidRDefault="005126C3" w:rsidP="00363E30">
            <w:pPr>
              <w:tabs>
                <w:tab w:val="left" w:pos="142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4.2. Рефлексия способов деятельности</w:t>
            </w:r>
          </w:p>
        </w:tc>
        <w:tc>
          <w:tcPr>
            <w:tcW w:w="1700" w:type="dxa"/>
            <w:shd w:val="clear" w:color="auto" w:fill="auto"/>
          </w:tcPr>
          <w:p w:rsidR="005126C3" w:rsidRPr="00E529EE" w:rsidRDefault="005126C3" w:rsidP="00363E30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C3" w:rsidRPr="00E529EE" w:rsidTr="00363E30">
        <w:trPr>
          <w:trHeight w:val="169"/>
        </w:trPr>
        <w:tc>
          <w:tcPr>
            <w:tcW w:w="5353" w:type="dxa"/>
            <w:gridSpan w:val="2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4.3. Рефлексия эмоционального состояния и настроения</w:t>
            </w:r>
          </w:p>
        </w:tc>
        <w:tc>
          <w:tcPr>
            <w:tcW w:w="1700" w:type="dxa"/>
            <w:shd w:val="clear" w:color="auto" w:fill="auto"/>
          </w:tcPr>
          <w:p w:rsidR="005126C3" w:rsidRPr="00E529EE" w:rsidRDefault="005126C3" w:rsidP="00363E30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126C3" w:rsidRPr="00E529EE" w:rsidRDefault="005126C3" w:rsidP="00363E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B5C" w:rsidRDefault="00DD7B5C"/>
    <w:sectPr w:rsidR="00DD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5C" w:rsidRDefault="00917C5C" w:rsidP="005126C3">
      <w:pPr>
        <w:spacing w:after="0" w:line="240" w:lineRule="auto"/>
      </w:pPr>
      <w:r>
        <w:separator/>
      </w:r>
    </w:p>
  </w:endnote>
  <w:endnote w:type="continuationSeparator" w:id="0">
    <w:p w:rsidR="00917C5C" w:rsidRDefault="00917C5C" w:rsidP="0051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5C" w:rsidRDefault="00917C5C" w:rsidP="005126C3">
      <w:pPr>
        <w:spacing w:after="0" w:line="240" w:lineRule="auto"/>
      </w:pPr>
      <w:r>
        <w:separator/>
      </w:r>
    </w:p>
  </w:footnote>
  <w:footnote w:type="continuationSeparator" w:id="0">
    <w:p w:rsidR="00917C5C" w:rsidRDefault="00917C5C" w:rsidP="005126C3">
      <w:pPr>
        <w:spacing w:after="0" w:line="240" w:lineRule="auto"/>
      </w:pPr>
      <w:r>
        <w:continuationSeparator/>
      </w:r>
    </w:p>
  </w:footnote>
  <w:footnote w:id="1">
    <w:p w:rsidR="005126C3" w:rsidRPr="00145713" w:rsidRDefault="005126C3" w:rsidP="005126C3">
      <w:pPr>
        <w:pStyle w:val="a3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145713">
        <w:rPr>
          <w:sz w:val="18"/>
          <w:szCs w:val="18"/>
        </w:rPr>
        <w:t xml:space="preserve">Третий столбик заполняется в первую очередь, затем – первый, за ним – второй. Фиксация планируемых результатов на каждом этапе позволяет распределить указанные вначале планируемые результаты для каждого этапа, тем самым четко спроектировать урок, ориентированный на достижение планируемых результатов.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76AF"/>
    <w:multiLevelType w:val="hybridMultilevel"/>
    <w:tmpl w:val="AFC0C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C3"/>
    <w:rsid w:val="005126C3"/>
    <w:rsid w:val="00917C5C"/>
    <w:rsid w:val="00D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26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26C3"/>
    <w:rPr>
      <w:sz w:val="20"/>
      <w:szCs w:val="20"/>
    </w:rPr>
  </w:style>
  <w:style w:type="character" w:styleId="a5">
    <w:name w:val="footnote reference"/>
    <w:aliases w:val="Знак сноски-FN,SUPERS,Знак сноски 1,Ciae niinee-FN,Appel note de bas de page"/>
    <w:rsid w:val="005126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26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26C3"/>
    <w:rPr>
      <w:sz w:val="20"/>
      <w:szCs w:val="20"/>
    </w:rPr>
  </w:style>
  <w:style w:type="character" w:styleId="a5">
    <w:name w:val="footnote reference"/>
    <w:aliases w:val="Знак сноски-FN,SUPERS,Знак сноски 1,Ciae niinee-FN,Appel note de bas de page"/>
    <w:rsid w:val="00512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1</cp:revision>
  <dcterms:created xsi:type="dcterms:W3CDTF">2017-03-09T17:04:00Z</dcterms:created>
  <dcterms:modified xsi:type="dcterms:W3CDTF">2017-03-09T17:04:00Z</dcterms:modified>
</cp:coreProperties>
</file>