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09" w:rsidRPr="00187FBB" w:rsidRDefault="008C7109" w:rsidP="008C7109">
      <w:pPr>
        <w:pStyle w:val="ad"/>
        <w:suppressAutoHyphens/>
        <w:spacing w:after="120"/>
        <w:jc w:val="center"/>
      </w:pPr>
      <w:r w:rsidRPr="00187FBB">
        <w:t>Департамент образования города Москвы</w:t>
      </w:r>
    </w:p>
    <w:p w:rsidR="008C7109" w:rsidRPr="00187FBB" w:rsidRDefault="008C7109" w:rsidP="008C7109">
      <w:pPr>
        <w:pStyle w:val="ad"/>
        <w:suppressAutoHyphens/>
        <w:jc w:val="center"/>
        <w:rPr>
          <w:b/>
        </w:rPr>
      </w:pPr>
      <w:r w:rsidRPr="00187FBB">
        <w:rPr>
          <w:b/>
        </w:rPr>
        <w:t>Государственное автономное образовательное учреждение</w:t>
      </w:r>
    </w:p>
    <w:p w:rsidR="008C7109" w:rsidRPr="00187FBB" w:rsidRDefault="008C7109" w:rsidP="008C7109">
      <w:pPr>
        <w:pStyle w:val="ad"/>
        <w:suppressAutoHyphens/>
        <w:jc w:val="center"/>
        <w:rPr>
          <w:b/>
        </w:rPr>
      </w:pPr>
      <w:r w:rsidRPr="00187FBB">
        <w:rPr>
          <w:b/>
        </w:rPr>
        <w:t>высшего образования города Москвы</w:t>
      </w:r>
    </w:p>
    <w:p w:rsidR="008C7109" w:rsidRPr="00187FBB" w:rsidRDefault="008C7109" w:rsidP="008C7109">
      <w:pPr>
        <w:pStyle w:val="ad"/>
        <w:suppressAutoHyphens/>
        <w:jc w:val="center"/>
        <w:rPr>
          <w:b/>
        </w:rPr>
      </w:pPr>
      <w:r w:rsidRPr="00187FBB">
        <w:rPr>
          <w:b/>
        </w:rPr>
        <w:t>«Московский городской педагогический университет»</w:t>
      </w:r>
    </w:p>
    <w:p w:rsidR="008C7109" w:rsidRPr="00187FBB" w:rsidRDefault="008C7109" w:rsidP="008C7109">
      <w:pPr>
        <w:pStyle w:val="ad"/>
        <w:suppressAutoHyphens/>
        <w:jc w:val="center"/>
        <w:rPr>
          <w:b/>
        </w:rPr>
      </w:pPr>
      <w:r w:rsidRPr="00187FBB">
        <w:rPr>
          <w:b/>
        </w:rPr>
        <w:t>Институт гуманитарных наук и управления</w:t>
      </w:r>
    </w:p>
    <w:p w:rsidR="008C7109" w:rsidRPr="00187FBB" w:rsidRDefault="008C7109" w:rsidP="008C71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FBB">
        <w:rPr>
          <w:rFonts w:ascii="Times New Roman" w:hAnsi="Times New Roman"/>
          <w:b/>
          <w:sz w:val="24"/>
          <w:szCs w:val="24"/>
        </w:rPr>
        <w:t>Кафедра русской литературы</w:t>
      </w:r>
    </w:p>
    <w:p w:rsidR="008C7109" w:rsidRPr="00187FBB" w:rsidRDefault="008C7109" w:rsidP="008C7109">
      <w:pPr>
        <w:pStyle w:val="ad"/>
        <w:suppressAutoHyphens/>
        <w:jc w:val="center"/>
        <w:rPr>
          <w:b/>
        </w:rPr>
      </w:pPr>
    </w:p>
    <w:p w:rsidR="008C7109" w:rsidRPr="00187FBB" w:rsidRDefault="008C7109" w:rsidP="008C7109">
      <w:pPr>
        <w:pStyle w:val="ad"/>
        <w:suppressAutoHyphens/>
        <w:jc w:val="center"/>
      </w:pPr>
    </w:p>
    <w:p w:rsidR="008C7109" w:rsidRPr="00187FBB" w:rsidRDefault="008C7109" w:rsidP="008C7109">
      <w:pPr>
        <w:pStyle w:val="ad"/>
        <w:suppressAutoHyphens/>
        <w:jc w:val="right"/>
      </w:pPr>
    </w:p>
    <w:p w:rsidR="008C7109" w:rsidRPr="00187FBB" w:rsidRDefault="008C7109" w:rsidP="008C7109">
      <w:pPr>
        <w:pStyle w:val="ad"/>
        <w:suppressAutoHyphens/>
        <w:jc w:val="right"/>
      </w:pPr>
    </w:p>
    <w:p w:rsidR="008C7109" w:rsidRPr="00187FBB" w:rsidRDefault="008C7109" w:rsidP="008C7109">
      <w:pPr>
        <w:pStyle w:val="ad"/>
        <w:suppressAutoHyphens/>
        <w:jc w:val="right"/>
      </w:pPr>
    </w:p>
    <w:p w:rsidR="008C7109" w:rsidRPr="00187FBB" w:rsidRDefault="008C7109" w:rsidP="008C7109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FBB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8C7109" w:rsidRPr="00187FBB" w:rsidRDefault="008C7109" w:rsidP="008C71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FBB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8C7109" w:rsidRPr="00187FBB" w:rsidRDefault="008C7109" w:rsidP="008C71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544F61" w:rsidP="008C7109">
      <w:pPr>
        <w:pStyle w:val="a3"/>
        <w:suppressAutoHyphens/>
        <w:spacing w:before="0" w:beforeAutospacing="0" w:after="0" w:afterAutospacing="0"/>
        <w:jc w:val="center"/>
        <w:rPr>
          <w:b/>
        </w:rPr>
      </w:pPr>
      <w:r>
        <w:rPr>
          <w:b/>
        </w:rPr>
        <w:t>ИНТЕРМЕИАЛЬНАЯ ПОЭТИКА СОВР</w:t>
      </w:r>
      <w:bookmarkStart w:id="0" w:name="_GoBack"/>
      <w:bookmarkEnd w:id="0"/>
      <w:r w:rsidR="008C7109">
        <w:rPr>
          <w:b/>
        </w:rPr>
        <w:t>ЕМЕННОЙ РУССКОЙ ПРОЗЫ</w:t>
      </w:r>
    </w:p>
    <w:p w:rsidR="008C7109" w:rsidRPr="00187FBB" w:rsidRDefault="008C7109" w:rsidP="008C71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B36CD8" w:rsidRDefault="008C7109" w:rsidP="008C710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7FBB">
        <w:rPr>
          <w:rFonts w:ascii="Times New Roman" w:hAnsi="Times New Roman"/>
          <w:b/>
          <w:bCs/>
          <w:sz w:val="24"/>
          <w:szCs w:val="24"/>
        </w:rPr>
        <w:t>Для направления подготовки</w:t>
      </w:r>
      <w:r w:rsidRPr="00187FBB">
        <w:rPr>
          <w:rFonts w:ascii="Times New Roman" w:hAnsi="Times New Roman"/>
          <w:bCs/>
          <w:sz w:val="24"/>
          <w:szCs w:val="24"/>
        </w:rPr>
        <w:t xml:space="preserve"> </w:t>
      </w:r>
      <w:r w:rsidR="00B36CD8" w:rsidRPr="00B36CD8">
        <w:rPr>
          <w:rFonts w:ascii="Times New Roman" w:hAnsi="Times New Roman"/>
          <w:b/>
          <w:sz w:val="24"/>
          <w:szCs w:val="24"/>
        </w:rPr>
        <w:t>44.04.01</w:t>
      </w:r>
      <w:r w:rsidR="00B36CD8" w:rsidRPr="00EB365D">
        <w:rPr>
          <w:rFonts w:ascii="Times New Roman" w:hAnsi="Times New Roman"/>
          <w:b/>
          <w:sz w:val="28"/>
          <w:szCs w:val="28"/>
        </w:rPr>
        <w:t xml:space="preserve"> </w:t>
      </w:r>
      <w:r w:rsidRPr="00B36CD8">
        <w:rPr>
          <w:rFonts w:ascii="Times New Roman" w:hAnsi="Times New Roman"/>
          <w:b/>
          <w:sz w:val="24"/>
          <w:szCs w:val="24"/>
        </w:rPr>
        <w:t>«Педагогическое образование»</w:t>
      </w:r>
    </w:p>
    <w:p w:rsidR="008C7109" w:rsidRPr="00B36CD8" w:rsidRDefault="008C7109" w:rsidP="008C71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FBB">
        <w:rPr>
          <w:rFonts w:ascii="Times New Roman" w:hAnsi="Times New Roman"/>
          <w:b/>
          <w:bCs/>
          <w:sz w:val="24"/>
          <w:szCs w:val="24"/>
        </w:rPr>
        <w:t>Профиля</w:t>
      </w:r>
      <w:r w:rsidRPr="00187FBB">
        <w:rPr>
          <w:rFonts w:ascii="Times New Roman" w:hAnsi="Times New Roman"/>
          <w:sz w:val="24"/>
          <w:szCs w:val="24"/>
        </w:rPr>
        <w:t xml:space="preserve"> </w:t>
      </w:r>
      <w:r w:rsidRPr="00B36CD8">
        <w:rPr>
          <w:rFonts w:ascii="Times New Roman" w:hAnsi="Times New Roman"/>
          <w:b/>
          <w:sz w:val="24"/>
          <w:szCs w:val="24"/>
        </w:rPr>
        <w:t>«Новейшая литература в междисциплинарном контексте современного образования»</w:t>
      </w:r>
    </w:p>
    <w:p w:rsidR="008C7109" w:rsidRPr="00187FBB" w:rsidRDefault="008C7109" w:rsidP="008C71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87FBB">
        <w:rPr>
          <w:rFonts w:ascii="Times New Roman" w:hAnsi="Times New Roman"/>
          <w:b/>
          <w:sz w:val="24"/>
          <w:szCs w:val="24"/>
        </w:rPr>
        <w:t>Уровень подготовки</w:t>
      </w:r>
      <w:r w:rsidRPr="00187FBB">
        <w:rPr>
          <w:rFonts w:ascii="Times New Roman" w:hAnsi="Times New Roman"/>
          <w:sz w:val="24"/>
          <w:szCs w:val="24"/>
        </w:rPr>
        <w:t xml:space="preserve"> магистратура </w:t>
      </w:r>
    </w:p>
    <w:p w:rsidR="008C7109" w:rsidRPr="00187FBB" w:rsidRDefault="008C7109" w:rsidP="008C71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87FBB">
        <w:rPr>
          <w:rFonts w:ascii="Times New Roman" w:hAnsi="Times New Roman"/>
          <w:b/>
          <w:bCs/>
          <w:sz w:val="24"/>
          <w:szCs w:val="24"/>
        </w:rPr>
        <w:t>Форма обучения</w:t>
      </w:r>
      <w:r w:rsidRPr="00187FBB">
        <w:rPr>
          <w:rFonts w:ascii="Times New Roman" w:hAnsi="Times New Roman"/>
          <w:bCs/>
          <w:sz w:val="24"/>
          <w:szCs w:val="24"/>
        </w:rPr>
        <w:t xml:space="preserve"> очн</w:t>
      </w:r>
      <w:r>
        <w:rPr>
          <w:rFonts w:ascii="Times New Roman" w:hAnsi="Times New Roman"/>
          <w:bCs/>
          <w:sz w:val="24"/>
          <w:szCs w:val="24"/>
        </w:rPr>
        <w:t>о-заочная</w:t>
      </w:r>
    </w:p>
    <w:p w:rsidR="008C7109" w:rsidRPr="00187FBB" w:rsidRDefault="008C7109" w:rsidP="008C71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tabs>
          <w:tab w:val="right" w:leader="underscore" w:pos="8505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tabs>
          <w:tab w:val="right" w:leader="underscore" w:pos="8505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tabs>
          <w:tab w:val="right" w:leader="underscore" w:pos="8505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109" w:rsidRPr="00187FBB" w:rsidRDefault="008C7109" w:rsidP="008C7109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FBB">
        <w:rPr>
          <w:rFonts w:ascii="Times New Roman" w:hAnsi="Times New Roman"/>
          <w:b/>
          <w:bCs/>
          <w:sz w:val="24"/>
          <w:szCs w:val="24"/>
        </w:rPr>
        <w:t xml:space="preserve">Москва </w:t>
      </w:r>
    </w:p>
    <w:p w:rsidR="008C7109" w:rsidRPr="00187FBB" w:rsidRDefault="008C7109" w:rsidP="008C7109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FBB">
        <w:rPr>
          <w:rFonts w:ascii="Times New Roman" w:hAnsi="Times New Roman"/>
          <w:b/>
          <w:bCs/>
          <w:sz w:val="24"/>
          <w:szCs w:val="24"/>
        </w:rPr>
        <w:t>2017</w:t>
      </w:r>
    </w:p>
    <w:p w:rsidR="00E71DC5" w:rsidRPr="00776823" w:rsidRDefault="008C7109" w:rsidP="008C71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FBB">
        <w:rPr>
          <w:rFonts w:ascii="Times New Roman" w:hAnsi="Times New Roman"/>
          <w:b/>
          <w:bCs/>
          <w:sz w:val="24"/>
          <w:szCs w:val="24"/>
        </w:rPr>
        <w:br w:type="page"/>
      </w:r>
      <w:r w:rsidR="00E71DC5" w:rsidRPr="00776823">
        <w:rPr>
          <w:rFonts w:ascii="Times New Roman" w:hAnsi="Times New Roman"/>
          <w:b/>
          <w:sz w:val="24"/>
          <w:szCs w:val="24"/>
        </w:rPr>
        <w:lastRenderedPageBreak/>
        <w:t>РАБОЧАЯ ПРОГРАММА ДИСЦИПЛИНЫ</w:t>
      </w:r>
    </w:p>
    <w:p w:rsidR="00E71DC5" w:rsidRPr="00776823" w:rsidRDefault="00E71DC5" w:rsidP="00E71DC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>Наименование дисциплины</w:t>
      </w:r>
    </w:p>
    <w:p w:rsidR="00E71DC5" w:rsidRPr="00776823" w:rsidRDefault="00E71DC5" w:rsidP="00E71DC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Интермедиальная поэтика (</w:t>
      </w:r>
      <w:r w:rsidR="008C7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 ч.- Л, 18 </w:t>
      </w:r>
      <w:r w:rsidRPr="00776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ч.</w:t>
      </w:r>
      <w:r w:rsidR="008C7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776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ПЗ)</w:t>
      </w:r>
      <w:r w:rsidR="009E5794" w:rsidRPr="00776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(Смирнова А.И.)</w:t>
      </w:r>
    </w:p>
    <w:p w:rsidR="00E71DC5" w:rsidRPr="00776823" w:rsidRDefault="00E71DC5" w:rsidP="00E71DC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p w:rsidR="00E71DC5" w:rsidRPr="00776823" w:rsidRDefault="00E71DC5" w:rsidP="00E71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820"/>
      </w:tblGrid>
      <w:tr w:rsidR="00E71DC5" w:rsidRPr="00776823" w:rsidTr="006020CF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DC5" w:rsidRPr="00776823" w:rsidRDefault="00E71DC5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C5" w:rsidRPr="00776823" w:rsidRDefault="00E71DC5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C5" w:rsidRPr="00776823" w:rsidRDefault="00E71DC5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E71DC5" w:rsidRPr="00776823" w:rsidTr="006020CF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DC5" w:rsidRPr="00776823" w:rsidRDefault="00E71DC5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DC5" w:rsidRPr="00776823" w:rsidRDefault="00E71DC5" w:rsidP="006020CF">
            <w:pPr>
              <w:tabs>
                <w:tab w:val="left" w:pos="1025"/>
                <w:tab w:val="left" w:pos="5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 xml:space="preserve">Введение в проблематику дисциплины. Категориальный аппарат.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DC5" w:rsidRPr="00776823" w:rsidRDefault="00E71DC5" w:rsidP="00E71D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76823">
              <w:t>Активизация интермедиальных процессов в современной литературе</w:t>
            </w:r>
            <w:r w:rsidR="00776823" w:rsidRPr="00776823">
              <w:t xml:space="preserve"> как следствие</w:t>
            </w:r>
            <w:r w:rsidRPr="00776823">
              <w:t xml:space="preserve"> очередной смены культурной парадигмы. Отказ от литературоцентризма, основанного на рационализме, идеологии, дидактике, переход к «искусствоцентризму». </w:t>
            </w:r>
          </w:p>
          <w:p w:rsidR="00E71DC5" w:rsidRPr="00776823" w:rsidRDefault="00E71DC5" w:rsidP="0077682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76823">
              <w:t>Сущность понятий полимедийность художественных систем, интермедиальная поэтика, структура, семиотика, художественный текст, метакод т.п.</w:t>
            </w:r>
          </w:p>
        </w:tc>
      </w:tr>
      <w:tr w:rsidR="00E71DC5" w:rsidRPr="00776823" w:rsidTr="006020CF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DC5" w:rsidRPr="00776823" w:rsidRDefault="0093560B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560B" w:rsidRPr="00776823" w:rsidRDefault="0093560B" w:rsidP="0093560B">
            <w:pPr>
              <w:pStyle w:val="p6"/>
              <w:shd w:val="clear" w:color="auto" w:fill="FFFFFF"/>
              <w:jc w:val="both"/>
              <w:rPr>
                <w:color w:val="000000"/>
              </w:rPr>
            </w:pPr>
            <w:r w:rsidRPr="00776823">
              <w:rPr>
                <w:color w:val="000000"/>
              </w:rPr>
              <w:t>Взаимодействие искусств в различных произведениях литературы. Диалог культур как основа интермедиальной поэтики.</w:t>
            </w:r>
          </w:p>
          <w:p w:rsidR="00E71DC5" w:rsidRPr="00776823" w:rsidRDefault="00E71DC5" w:rsidP="006020CF">
            <w:pPr>
              <w:tabs>
                <w:tab w:val="left" w:pos="1025"/>
                <w:tab w:val="left" w:pos="5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DC5" w:rsidRPr="00776823" w:rsidRDefault="00E71DC5" w:rsidP="007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Каналы освоения литературным текстом произведений других видов искусства: через</w:t>
            </w:r>
            <w:r w:rsidR="00776823" w:rsidRPr="00776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823">
              <w:rPr>
                <w:rFonts w:ascii="Times New Roman" w:hAnsi="Times New Roman"/>
                <w:sz w:val="24"/>
                <w:szCs w:val="24"/>
              </w:rPr>
              <w:t>опыт предшественников (произведение другого вида искусства сознательно воспроизводится в структуре литературного текста); и освоение художественных открытий современности в других областях искусства.</w:t>
            </w:r>
          </w:p>
        </w:tc>
      </w:tr>
      <w:tr w:rsidR="00E71DC5" w:rsidRPr="00776823" w:rsidTr="006020CF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DC5" w:rsidRPr="00776823" w:rsidRDefault="0093560B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DC5" w:rsidRPr="00776823" w:rsidRDefault="00E71DC5" w:rsidP="006020CF">
            <w:pPr>
              <w:tabs>
                <w:tab w:val="left" w:pos="1025"/>
                <w:tab w:val="left" w:pos="5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 xml:space="preserve">Теоретическая основа и предмет интермедиальной поэтики.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DC5" w:rsidRPr="00776823" w:rsidRDefault="00E71DC5" w:rsidP="0077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Интермедиальность как особый способ организации художественного текста и как специфическая методология анализа отдельного художественного произведения и языка художественной культуры в целом.  Структурно-семиотическая и постструктуралистская теория как основа интермедиального подхода.</w:t>
            </w:r>
          </w:p>
        </w:tc>
      </w:tr>
      <w:tr w:rsidR="00E71DC5" w:rsidRPr="00776823" w:rsidTr="006020CF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E71DC5" w:rsidRPr="00776823" w:rsidRDefault="0093560B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E71DC5" w:rsidRPr="00776823" w:rsidRDefault="00E71DC5" w:rsidP="006020CF">
            <w:pPr>
              <w:tabs>
                <w:tab w:val="left" w:pos="1025"/>
                <w:tab w:val="left" w:pos="5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Взаимодействие литературного текста с другими текстами культуры (музыка, живопись, театр, кино).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93560B" w:rsidRPr="00776823" w:rsidRDefault="00E71DC5" w:rsidP="006020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823">
              <w:rPr>
                <w:rFonts w:ascii="Times New Roman" w:hAnsi="Times New Roman"/>
                <w:bCs/>
                <w:sz w:val="24"/>
                <w:szCs w:val="24"/>
              </w:rPr>
              <w:t>Интермедиальный синтез. К</w:t>
            </w:r>
            <w:r w:rsidRPr="00776823">
              <w:rPr>
                <w:rFonts w:ascii="Times New Roman" w:hAnsi="Times New Roman"/>
                <w:sz w:val="24"/>
                <w:szCs w:val="24"/>
              </w:rPr>
              <w:t>лассификация форм интермедиальности в художественном тексте.</w:t>
            </w:r>
            <w:r w:rsidRPr="00776823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776823">
              <w:rPr>
                <w:rFonts w:ascii="Times New Roman" w:hAnsi="Times New Roman"/>
                <w:sz w:val="24"/>
                <w:szCs w:val="24"/>
              </w:rPr>
              <w:t>оделирование материальной фактуры другого вида искусства в литературе.</w:t>
            </w:r>
            <w:r w:rsidRPr="00776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3560B" w:rsidRPr="00776823" w:rsidRDefault="00E71DC5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76823">
              <w:rPr>
                <w:rFonts w:ascii="Times New Roman" w:hAnsi="Times New Roman"/>
                <w:sz w:val="24"/>
                <w:szCs w:val="24"/>
              </w:rPr>
              <w:t xml:space="preserve">роекция формообразующих принципов музыкального произведения, архитектурного строения, живописного полотна или кинокартины в литературном тексте. </w:t>
            </w:r>
          </w:p>
          <w:p w:rsidR="00E71DC5" w:rsidRPr="00776823" w:rsidRDefault="00E71DC5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Инкорпорация образов, мотивов, сюжетов произведений одного медиального ряда – музыки, графики, скульптуры – в произведения другого медиального ряда – литературы. Мотивы живописи, скульптуры, музыки, кинематографа  в словесном тексте.</w:t>
            </w:r>
            <w:r w:rsidRPr="00776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1DC5" w:rsidRPr="00776823" w:rsidTr="006020CF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E71DC5" w:rsidRPr="00776823" w:rsidRDefault="0093560B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E71DC5" w:rsidRPr="00776823" w:rsidRDefault="0093560B" w:rsidP="006020CF">
            <w:pPr>
              <w:tabs>
                <w:tab w:val="left" w:pos="1025"/>
                <w:tab w:val="left" w:pos="5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Музыкальный код в текстах современной литературы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71DC5" w:rsidRPr="00776823" w:rsidRDefault="00173D97" w:rsidP="00CE59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 xml:space="preserve">Теоретические основания музыкализации литературы. Музыкально-жанровые номинации в современной прозе. </w:t>
            </w:r>
            <w:r w:rsidR="00091DC7" w:rsidRPr="00776823">
              <w:rPr>
                <w:rFonts w:ascii="Times New Roman" w:hAnsi="Times New Roman"/>
                <w:sz w:val="24"/>
                <w:szCs w:val="24"/>
              </w:rPr>
              <w:t xml:space="preserve">Музыкальная автоконцепция современной прозы: «текст Баха». Музыкальная метафорика в современном романе. </w:t>
            </w:r>
          </w:p>
        </w:tc>
      </w:tr>
      <w:tr w:rsidR="00E71DC5" w:rsidRPr="00776823" w:rsidTr="006020CF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E71DC5" w:rsidRPr="00776823" w:rsidRDefault="0093560B" w:rsidP="0060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E71DC5" w:rsidRPr="00776823" w:rsidRDefault="0093560B" w:rsidP="00173D97">
            <w:pPr>
              <w:tabs>
                <w:tab w:val="left" w:pos="1025"/>
                <w:tab w:val="left" w:pos="5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 xml:space="preserve">Визуальный код современной русской прозы 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71DC5" w:rsidRPr="00776823" w:rsidRDefault="00173D97" w:rsidP="00CE59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823">
              <w:rPr>
                <w:rFonts w:ascii="Times New Roman" w:hAnsi="Times New Roman"/>
                <w:sz w:val="24"/>
                <w:szCs w:val="24"/>
              </w:rPr>
              <w:t xml:space="preserve">Исторические и теоретические основания визуализации современной культуры. Поэтика экфрасиса в современной прозе. Роман-экфрасис Ю.В. Буйды «Ермо». Пародирующие аспекты экфрасиса в книге М.А. Вишневецкой «Опыты». Интермедиальный коллаж в «Романе воспитания» Н.В. Горлановой и В.И. Букура. Визуальная автоконцепция современной прозы, или эстетика маргинального. «Текст Босха» в современной прозе: роман А.В. Королева «Быть Босхом». «Текст Гойи» в современной прозе: повесть А.В. Геласимова «Жажда». </w:t>
            </w:r>
          </w:p>
        </w:tc>
      </w:tr>
    </w:tbl>
    <w:p w:rsidR="00CE5974" w:rsidRPr="00776823" w:rsidRDefault="00CE5974" w:rsidP="00CE59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>Содержание практических занятий по дисциплине</w:t>
      </w:r>
    </w:p>
    <w:p w:rsidR="00CE5974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CE5974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 xml:space="preserve">Тема 1. </w:t>
      </w:r>
      <w:r w:rsidR="003754CF" w:rsidRPr="00776823">
        <w:rPr>
          <w:rFonts w:ascii="Times New Roman" w:hAnsi="Times New Roman"/>
          <w:b/>
          <w:bCs/>
          <w:sz w:val="24"/>
          <w:szCs w:val="24"/>
        </w:rPr>
        <w:t>От литературоцентризма к «искусствоцентризму»: смена художественных парадигм в современной литературе</w:t>
      </w:r>
      <w:r w:rsidRPr="00776823">
        <w:rPr>
          <w:rFonts w:ascii="Times New Roman" w:hAnsi="Times New Roman"/>
          <w:b/>
          <w:sz w:val="24"/>
          <w:szCs w:val="24"/>
        </w:rPr>
        <w:t xml:space="preserve"> (2 ч.)</w:t>
      </w:r>
      <w:r w:rsidRPr="007768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5974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Вопросы для обсуждения:</w:t>
      </w:r>
    </w:p>
    <w:p w:rsidR="003754CF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1. </w:t>
      </w:r>
      <w:r w:rsidR="003754CF" w:rsidRPr="00776823">
        <w:rPr>
          <w:rFonts w:ascii="Times New Roman" w:hAnsi="Times New Roman"/>
          <w:sz w:val="24"/>
          <w:szCs w:val="24"/>
        </w:rPr>
        <w:t xml:space="preserve">Активизация интермедиальных процессов в современной литературе </w:t>
      </w:r>
    </w:p>
    <w:p w:rsidR="003754CF" w:rsidRPr="00776823" w:rsidRDefault="00CE5974" w:rsidP="00375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2. </w:t>
      </w:r>
      <w:r w:rsidR="003754CF" w:rsidRPr="00776823">
        <w:rPr>
          <w:rFonts w:ascii="Times New Roman" w:hAnsi="Times New Roman"/>
          <w:sz w:val="24"/>
          <w:szCs w:val="24"/>
        </w:rPr>
        <w:t>Формы художественного синтеза в литературе как проявление творческой свободы: взаимодействие жанров, родов литературы, типов организации художественной речи, видов искусства и – шире – художественной и нехудожественной словесности.</w:t>
      </w:r>
    </w:p>
    <w:p w:rsidR="00CE5974" w:rsidRPr="00776823" w:rsidRDefault="00676B6C" w:rsidP="00CE5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color w:val="000000"/>
          <w:sz w:val="24"/>
          <w:szCs w:val="24"/>
        </w:rPr>
        <w:t>3</w:t>
      </w:r>
      <w:r w:rsidR="00CE5974" w:rsidRPr="00776823">
        <w:rPr>
          <w:rFonts w:ascii="Times New Roman" w:hAnsi="Times New Roman"/>
          <w:color w:val="000000"/>
          <w:sz w:val="24"/>
          <w:szCs w:val="24"/>
        </w:rPr>
        <w:t>. Понятие культурного кода.</w:t>
      </w:r>
    </w:p>
    <w:p w:rsidR="00CE5974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974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Задания для самостоятельной работы:</w:t>
      </w:r>
    </w:p>
    <w:p w:rsidR="00CE5974" w:rsidRPr="00776823" w:rsidRDefault="00BA2F62" w:rsidP="00CE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Раскрыть сущность понятий  </w:t>
      </w:r>
      <w:r w:rsidRPr="00776823">
        <w:rPr>
          <w:rFonts w:ascii="Times New Roman" w:hAnsi="Times New Roman"/>
          <w:i/>
          <w:sz w:val="24"/>
          <w:szCs w:val="24"/>
        </w:rPr>
        <w:t>полимедийность художественных систем</w:t>
      </w:r>
      <w:r w:rsidRPr="00776823">
        <w:rPr>
          <w:rFonts w:ascii="Times New Roman" w:hAnsi="Times New Roman"/>
          <w:sz w:val="24"/>
          <w:szCs w:val="24"/>
        </w:rPr>
        <w:t xml:space="preserve">, </w:t>
      </w:r>
      <w:r w:rsidRPr="00776823">
        <w:rPr>
          <w:rFonts w:ascii="Times New Roman" w:hAnsi="Times New Roman"/>
          <w:i/>
          <w:sz w:val="24"/>
          <w:szCs w:val="24"/>
        </w:rPr>
        <w:t>интермедиальная поэтика</w:t>
      </w:r>
      <w:r w:rsidRPr="00776823">
        <w:rPr>
          <w:rFonts w:ascii="Times New Roman" w:hAnsi="Times New Roman"/>
          <w:sz w:val="24"/>
          <w:szCs w:val="24"/>
        </w:rPr>
        <w:t xml:space="preserve">, </w:t>
      </w:r>
      <w:r w:rsidRPr="00776823">
        <w:rPr>
          <w:rFonts w:ascii="Times New Roman" w:hAnsi="Times New Roman"/>
          <w:i/>
          <w:sz w:val="24"/>
          <w:szCs w:val="24"/>
        </w:rPr>
        <w:t>структура</w:t>
      </w:r>
      <w:r w:rsidRPr="00776823">
        <w:rPr>
          <w:rFonts w:ascii="Times New Roman" w:hAnsi="Times New Roman"/>
          <w:sz w:val="24"/>
          <w:szCs w:val="24"/>
        </w:rPr>
        <w:t xml:space="preserve">, </w:t>
      </w:r>
      <w:r w:rsidRPr="00776823">
        <w:rPr>
          <w:rFonts w:ascii="Times New Roman" w:hAnsi="Times New Roman"/>
          <w:i/>
          <w:sz w:val="24"/>
          <w:szCs w:val="24"/>
        </w:rPr>
        <w:t>семиотика</w:t>
      </w:r>
      <w:r w:rsidRPr="00776823">
        <w:rPr>
          <w:rFonts w:ascii="Times New Roman" w:hAnsi="Times New Roman"/>
          <w:sz w:val="24"/>
          <w:szCs w:val="24"/>
        </w:rPr>
        <w:t xml:space="preserve">, </w:t>
      </w:r>
      <w:r w:rsidRPr="00776823">
        <w:rPr>
          <w:rFonts w:ascii="Times New Roman" w:hAnsi="Times New Roman"/>
          <w:i/>
          <w:sz w:val="24"/>
          <w:szCs w:val="24"/>
        </w:rPr>
        <w:t>художественный текст</w:t>
      </w:r>
      <w:r w:rsidRPr="00776823">
        <w:rPr>
          <w:rFonts w:ascii="Times New Roman" w:hAnsi="Times New Roman"/>
          <w:sz w:val="24"/>
          <w:szCs w:val="24"/>
        </w:rPr>
        <w:t xml:space="preserve">, </w:t>
      </w:r>
      <w:r w:rsidRPr="00776823">
        <w:rPr>
          <w:rFonts w:ascii="Times New Roman" w:hAnsi="Times New Roman"/>
          <w:i/>
          <w:sz w:val="24"/>
          <w:szCs w:val="24"/>
        </w:rPr>
        <w:t>метакод</w:t>
      </w:r>
      <w:r w:rsidRPr="00776823">
        <w:rPr>
          <w:rFonts w:ascii="Times New Roman" w:hAnsi="Times New Roman"/>
          <w:sz w:val="24"/>
          <w:szCs w:val="24"/>
        </w:rPr>
        <w:t xml:space="preserve"> т.п. (письменно)</w:t>
      </w:r>
    </w:p>
    <w:p w:rsidR="00CE5974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974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p w:rsidR="00BA2F62" w:rsidRPr="00776823" w:rsidRDefault="00CE5974" w:rsidP="00BA2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1. </w:t>
      </w:r>
      <w:r w:rsidR="00BA2F62" w:rsidRPr="00776823">
        <w:rPr>
          <w:rFonts w:ascii="Times New Roman" w:hAnsi="Times New Roman"/>
          <w:sz w:val="24"/>
          <w:szCs w:val="24"/>
        </w:rPr>
        <w:t xml:space="preserve">Бел М., Брайсен Н. Семиотика и искусствознание // Вопросы искусствознания. – 1996. – № 2 (IX). – С. 521–559. </w:t>
      </w:r>
    </w:p>
    <w:p w:rsidR="00BA2F62" w:rsidRPr="00776823" w:rsidRDefault="00CE5974" w:rsidP="00BA2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color w:val="000000"/>
          <w:sz w:val="24"/>
          <w:szCs w:val="24"/>
          <w:lang w:val="en-US"/>
        </w:rPr>
        <w:t>2.</w:t>
      </w:r>
      <w:r w:rsidR="00BA2F62" w:rsidRPr="007768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2F62" w:rsidRPr="00776823">
        <w:rPr>
          <w:rFonts w:ascii="Times New Roman" w:hAnsi="Times New Roman"/>
          <w:sz w:val="24"/>
          <w:szCs w:val="24"/>
        </w:rPr>
        <w:t>Борисова</w:t>
      </w:r>
      <w:r w:rsidR="00BA2F62" w:rsidRPr="007768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2F62" w:rsidRPr="00776823">
        <w:rPr>
          <w:rFonts w:ascii="Times New Roman" w:hAnsi="Times New Roman"/>
          <w:sz w:val="24"/>
          <w:szCs w:val="24"/>
        </w:rPr>
        <w:t>И</w:t>
      </w:r>
      <w:r w:rsidR="00BA2F62" w:rsidRPr="00776823">
        <w:rPr>
          <w:rFonts w:ascii="Times New Roman" w:hAnsi="Times New Roman"/>
          <w:sz w:val="24"/>
          <w:szCs w:val="24"/>
          <w:lang w:val="en-US"/>
        </w:rPr>
        <w:t>.</w:t>
      </w:r>
      <w:r w:rsidR="00BA2F62" w:rsidRPr="00776823">
        <w:rPr>
          <w:rFonts w:ascii="Times New Roman" w:hAnsi="Times New Roman"/>
          <w:sz w:val="24"/>
          <w:szCs w:val="24"/>
        </w:rPr>
        <w:t>Е</w:t>
      </w:r>
      <w:r w:rsidR="00BA2F62" w:rsidRPr="00776823">
        <w:rPr>
          <w:rFonts w:ascii="Times New Roman" w:hAnsi="Times New Roman"/>
          <w:sz w:val="24"/>
          <w:szCs w:val="24"/>
          <w:lang w:val="en-US"/>
        </w:rPr>
        <w:t xml:space="preserve">. Zeno is here. </w:t>
      </w:r>
      <w:r w:rsidR="00BA2F62" w:rsidRPr="00776823">
        <w:rPr>
          <w:rFonts w:ascii="Times New Roman" w:hAnsi="Times New Roman"/>
          <w:sz w:val="24"/>
          <w:szCs w:val="24"/>
        </w:rPr>
        <w:t xml:space="preserve">В защиту интермедиальности // Новое литературное обозрение. – М., 2004 (а). – № 65. – С. 384–391. </w:t>
      </w:r>
    </w:p>
    <w:p w:rsidR="00BA2F62" w:rsidRPr="00776823" w:rsidRDefault="00CE5974" w:rsidP="00BA2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A2F62" w:rsidRPr="00776823">
        <w:rPr>
          <w:rFonts w:ascii="Times New Roman" w:hAnsi="Times New Roman"/>
          <w:sz w:val="24"/>
          <w:szCs w:val="24"/>
        </w:rPr>
        <w:t xml:space="preserve">Взаимодействие искусств в истории мировой культуры / [Под общ. ред. В. И. Толстого]. – М.: НИИ РАХ, 1997. – 399 с. </w:t>
      </w:r>
    </w:p>
    <w:p w:rsidR="003D6611" w:rsidRPr="00776823" w:rsidRDefault="003D6611" w:rsidP="003D6611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 xml:space="preserve">Тема 2. </w:t>
      </w:r>
      <w:r w:rsidRPr="00776823">
        <w:rPr>
          <w:rFonts w:ascii="Times New Roman" w:hAnsi="Times New Roman"/>
          <w:b/>
          <w:sz w:val="24"/>
          <w:szCs w:val="24"/>
        </w:rPr>
        <w:t>Теоретическая основа и предмет интермедиальной поэтики</w:t>
      </w:r>
      <w:r w:rsidRPr="00776823">
        <w:rPr>
          <w:rFonts w:ascii="Times New Roman" w:hAnsi="Times New Roman"/>
          <w:sz w:val="24"/>
          <w:szCs w:val="24"/>
        </w:rPr>
        <w:t xml:space="preserve"> </w:t>
      </w:r>
      <w:r w:rsidRPr="00776823">
        <w:rPr>
          <w:rFonts w:ascii="Times New Roman" w:hAnsi="Times New Roman"/>
          <w:b/>
          <w:sz w:val="24"/>
          <w:szCs w:val="24"/>
        </w:rPr>
        <w:t>(</w:t>
      </w:r>
      <w:r w:rsidR="00AF252D" w:rsidRPr="00776823">
        <w:rPr>
          <w:rFonts w:ascii="Times New Roman" w:hAnsi="Times New Roman"/>
          <w:b/>
          <w:sz w:val="24"/>
          <w:szCs w:val="24"/>
        </w:rPr>
        <w:t>2</w:t>
      </w:r>
      <w:r w:rsidRPr="00776823">
        <w:rPr>
          <w:rFonts w:ascii="Times New Roman" w:hAnsi="Times New Roman"/>
          <w:b/>
          <w:sz w:val="24"/>
          <w:szCs w:val="24"/>
        </w:rPr>
        <w:t xml:space="preserve"> ч.)</w:t>
      </w:r>
    </w:p>
    <w:p w:rsidR="003D6611" w:rsidRPr="00776823" w:rsidRDefault="003D6611" w:rsidP="003D6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Вопросы для обсуждения:</w:t>
      </w:r>
    </w:p>
    <w:p w:rsidR="003D6611" w:rsidRPr="00776823" w:rsidRDefault="003D6611" w:rsidP="003D6611">
      <w:pPr>
        <w:pStyle w:val="p8"/>
        <w:numPr>
          <w:ilvl w:val="0"/>
          <w:numId w:val="4"/>
        </w:numPr>
        <w:shd w:val="clear" w:color="auto" w:fill="FFFFFF"/>
        <w:ind w:right="-4"/>
        <w:jc w:val="both"/>
        <w:rPr>
          <w:color w:val="000000"/>
        </w:rPr>
      </w:pPr>
      <w:r w:rsidRPr="00776823">
        <w:t>Интермедиальность как особый способ организации художественного текста.</w:t>
      </w:r>
    </w:p>
    <w:p w:rsidR="003D6611" w:rsidRPr="00776823" w:rsidRDefault="003D6611" w:rsidP="003D6611">
      <w:pPr>
        <w:pStyle w:val="p8"/>
        <w:numPr>
          <w:ilvl w:val="0"/>
          <w:numId w:val="4"/>
        </w:numPr>
        <w:shd w:val="clear" w:color="auto" w:fill="FFFFFF"/>
        <w:ind w:right="-4"/>
        <w:jc w:val="both"/>
        <w:rPr>
          <w:color w:val="000000"/>
        </w:rPr>
      </w:pPr>
      <w:r w:rsidRPr="00776823">
        <w:t>Методология интермедиального анализа</w:t>
      </w:r>
      <w:r w:rsidRPr="00776823">
        <w:rPr>
          <w:color w:val="000000"/>
        </w:rPr>
        <w:t>.</w:t>
      </w:r>
    </w:p>
    <w:p w:rsidR="003D6611" w:rsidRPr="00776823" w:rsidRDefault="003D6611" w:rsidP="003D6611">
      <w:pPr>
        <w:pStyle w:val="p8"/>
        <w:numPr>
          <w:ilvl w:val="0"/>
          <w:numId w:val="4"/>
        </w:numPr>
        <w:shd w:val="clear" w:color="auto" w:fill="FFFFFF"/>
        <w:ind w:right="-4"/>
        <w:jc w:val="both"/>
        <w:rPr>
          <w:color w:val="000000"/>
        </w:rPr>
      </w:pPr>
      <w:r w:rsidRPr="00776823">
        <w:lastRenderedPageBreak/>
        <w:t>Структурно-семиотическая и постструктуралистская теория как основа интермедиального  подхода.</w:t>
      </w:r>
    </w:p>
    <w:p w:rsidR="003D6611" w:rsidRPr="00776823" w:rsidRDefault="003D6611" w:rsidP="003D6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Задания для самостоятельной работы:</w:t>
      </w:r>
    </w:p>
    <w:p w:rsidR="003D6611" w:rsidRPr="00776823" w:rsidRDefault="003D6611" w:rsidP="003D66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Подготовить презентацию на тему «Основы структурно-семиотической и постструктуралистской теории».</w:t>
      </w:r>
    </w:p>
    <w:p w:rsidR="003C377C" w:rsidRPr="00776823" w:rsidRDefault="003C377C" w:rsidP="003D66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Подготовить рефераты о синтезе искусств (список </w:t>
      </w:r>
      <w:r w:rsidR="00AF252D" w:rsidRPr="00776823">
        <w:rPr>
          <w:rFonts w:ascii="Times New Roman" w:hAnsi="Times New Roman"/>
          <w:sz w:val="24"/>
          <w:szCs w:val="24"/>
        </w:rPr>
        <w:t>сборников научных статей на почте</w:t>
      </w:r>
      <w:r w:rsidRPr="00776823">
        <w:rPr>
          <w:rFonts w:ascii="Times New Roman" w:hAnsi="Times New Roman"/>
          <w:sz w:val="24"/>
          <w:szCs w:val="24"/>
        </w:rPr>
        <w:t>)</w:t>
      </w:r>
      <w:r w:rsidR="00AF252D" w:rsidRPr="00776823">
        <w:rPr>
          <w:rFonts w:ascii="Times New Roman" w:hAnsi="Times New Roman"/>
          <w:sz w:val="24"/>
          <w:szCs w:val="24"/>
        </w:rPr>
        <w:t>.</w:t>
      </w:r>
    </w:p>
    <w:p w:rsidR="003D6611" w:rsidRPr="00776823" w:rsidRDefault="003D6611" w:rsidP="003D6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p w:rsidR="003D6611" w:rsidRPr="00776823" w:rsidRDefault="003D6611" w:rsidP="003D6611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Барт Р. Введение в структурный анализ повествовательных текстов // Зарубежная эстетика и теория литературы XIX–XX вв.: Трактаты, статьи, эссе. – М.: Изд-во МГУ, 1987. – С. 387–422. </w:t>
      </w:r>
    </w:p>
    <w:p w:rsidR="003D6611" w:rsidRPr="00776823" w:rsidRDefault="003D6611" w:rsidP="003D6611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 Западное литературоведение ХХ века: Энциклопедия. – М.: Intrada, 2004. – 560 с. </w:t>
      </w:r>
    </w:p>
    <w:p w:rsidR="003D6611" w:rsidRPr="00776823" w:rsidRDefault="003D6611" w:rsidP="003D6611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Ильин И.П. Постструктурализм, деконструктивизм, постмодернизм. – М.: Интрада, 1996. – 256 с. Электронная публикация. Режим доступа: </w:t>
      </w:r>
      <w:hyperlink r:id="rId7" w:history="1">
        <w:r w:rsidRPr="00776823">
          <w:rPr>
            <w:rStyle w:val="a6"/>
            <w:rFonts w:ascii="Times New Roman" w:hAnsi="Times New Roman"/>
            <w:sz w:val="24"/>
            <w:szCs w:val="24"/>
          </w:rPr>
          <w:t>www.philosophy.ru/library/il/0.html</w:t>
        </w:r>
      </w:hyperlink>
    </w:p>
    <w:p w:rsidR="003D6611" w:rsidRPr="00776823" w:rsidRDefault="003D6611" w:rsidP="003D6611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Лотман Ю.М. Структура художественного текста // Лотман Ю.М. Об искусстве. – СПб.: Искусство-СПб, 1998. – С. 14–285. </w:t>
      </w:r>
    </w:p>
    <w:p w:rsidR="003D6611" w:rsidRPr="00776823" w:rsidRDefault="003D6611" w:rsidP="003D661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color w:val="000000"/>
          <w:sz w:val="24"/>
          <w:szCs w:val="24"/>
        </w:rPr>
        <w:t>5.</w:t>
      </w:r>
      <w:r w:rsidRPr="00776823">
        <w:rPr>
          <w:rFonts w:ascii="Times New Roman" w:hAnsi="Times New Roman"/>
          <w:sz w:val="24"/>
          <w:szCs w:val="24"/>
        </w:rPr>
        <w:t xml:space="preserve"> Лотман Ю.М. Семиосфера. – СПб.: Искусство-СПб, 2001. – 704 с. </w:t>
      </w:r>
    </w:p>
    <w:p w:rsidR="003D6611" w:rsidRPr="00776823" w:rsidRDefault="003D6611" w:rsidP="003D6611">
      <w:pPr>
        <w:rPr>
          <w:rFonts w:ascii="Times New Roman" w:hAnsi="Times New Roman"/>
          <w:sz w:val="24"/>
          <w:szCs w:val="24"/>
        </w:rPr>
      </w:pPr>
    </w:p>
    <w:p w:rsidR="00CE5974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CE5974" w:rsidRPr="00776823" w:rsidRDefault="00CE5974" w:rsidP="00CE5974">
      <w:pPr>
        <w:shd w:val="clear" w:color="auto" w:fill="FFFFFF"/>
        <w:spacing w:line="255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AF252D" w:rsidRPr="00776823">
        <w:rPr>
          <w:rFonts w:ascii="Times New Roman" w:hAnsi="Times New Roman"/>
          <w:b/>
          <w:bCs/>
          <w:sz w:val="24"/>
          <w:szCs w:val="24"/>
        </w:rPr>
        <w:t>3</w:t>
      </w:r>
      <w:r w:rsidRPr="0077682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E2242" w:rsidRPr="00776823">
        <w:rPr>
          <w:rFonts w:ascii="Times New Roman" w:hAnsi="Times New Roman"/>
          <w:b/>
          <w:sz w:val="24"/>
          <w:szCs w:val="24"/>
        </w:rPr>
        <w:t xml:space="preserve">Музыкальный код в текстах современной литературы </w:t>
      </w:r>
      <w:r w:rsidRPr="00776823">
        <w:rPr>
          <w:rFonts w:ascii="Times New Roman" w:hAnsi="Times New Roman"/>
          <w:b/>
          <w:sz w:val="24"/>
          <w:szCs w:val="24"/>
        </w:rPr>
        <w:t>(</w:t>
      </w:r>
      <w:r w:rsidR="00AF252D" w:rsidRPr="00776823">
        <w:rPr>
          <w:rFonts w:ascii="Times New Roman" w:hAnsi="Times New Roman"/>
          <w:b/>
          <w:sz w:val="24"/>
          <w:szCs w:val="24"/>
        </w:rPr>
        <w:t>4</w:t>
      </w:r>
      <w:r w:rsidRPr="00776823">
        <w:rPr>
          <w:rFonts w:ascii="Times New Roman" w:hAnsi="Times New Roman"/>
          <w:b/>
          <w:sz w:val="24"/>
          <w:szCs w:val="24"/>
        </w:rPr>
        <w:t xml:space="preserve"> ч.)</w:t>
      </w:r>
    </w:p>
    <w:p w:rsidR="00CE5974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Вопросы для обсуждения:</w:t>
      </w:r>
    </w:p>
    <w:p w:rsidR="00162115" w:rsidRPr="00776823" w:rsidRDefault="003E2242" w:rsidP="00162115">
      <w:pPr>
        <w:pStyle w:val="a4"/>
        <w:numPr>
          <w:ilvl w:val="0"/>
          <w:numId w:val="8"/>
        </w:numPr>
        <w:shd w:val="clear" w:color="auto" w:fill="FFFFFF"/>
        <w:spacing w:line="255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Теоретические основания музыкализации литературы.</w:t>
      </w:r>
    </w:p>
    <w:p w:rsidR="00162115" w:rsidRPr="00776823" w:rsidRDefault="00162115" w:rsidP="00162115">
      <w:pPr>
        <w:pStyle w:val="a4"/>
        <w:numPr>
          <w:ilvl w:val="0"/>
          <w:numId w:val="8"/>
        </w:numPr>
        <w:shd w:val="clear" w:color="auto" w:fill="FFFFFF"/>
        <w:spacing w:line="255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Музыкально-жанровые номинации в современной прозе. </w:t>
      </w:r>
    </w:p>
    <w:p w:rsidR="00162115" w:rsidRPr="00776823" w:rsidRDefault="00162115" w:rsidP="00162115">
      <w:pPr>
        <w:pStyle w:val="a4"/>
        <w:numPr>
          <w:ilvl w:val="0"/>
          <w:numId w:val="8"/>
        </w:numPr>
        <w:shd w:val="clear" w:color="auto" w:fill="FFFFFF"/>
        <w:spacing w:line="255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Музыкальная автоконцепция современной прозы: «текст Баха»</w:t>
      </w:r>
      <w:r w:rsidR="00D91FB1" w:rsidRPr="00776823">
        <w:rPr>
          <w:rFonts w:ascii="Times New Roman" w:hAnsi="Times New Roman"/>
          <w:sz w:val="24"/>
          <w:szCs w:val="24"/>
        </w:rPr>
        <w:t xml:space="preserve"> (</w:t>
      </w:r>
      <w:r w:rsidR="0028205F" w:rsidRPr="00776823">
        <w:rPr>
          <w:rFonts w:ascii="Times New Roman" w:hAnsi="Times New Roman"/>
          <w:sz w:val="24"/>
          <w:szCs w:val="24"/>
        </w:rPr>
        <w:t>повесть О.Н. Ермакова «Вариации» // Знамя, 2000, № 5; роман А. Кима «Сбор грибов под музыку Баха»</w:t>
      </w:r>
      <w:r w:rsidR="00D91FB1" w:rsidRPr="00776823">
        <w:rPr>
          <w:rFonts w:ascii="Times New Roman" w:hAnsi="Times New Roman"/>
          <w:sz w:val="24"/>
          <w:szCs w:val="24"/>
        </w:rPr>
        <w:t>)</w:t>
      </w:r>
      <w:r w:rsidRPr="00776823">
        <w:rPr>
          <w:rFonts w:ascii="Times New Roman" w:hAnsi="Times New Roman"/>
          <w:sz w:val="24"/>
          <w:szCs w:val="24"/>
        </w:rPr>
        <w:t xml:space="preserve">. </w:t>
      </w:r>
    </w:p>
    <w:p w:rsidR="00162115" w:rsidRPr="00776823" w:rsidRDefault="00162115" w:rsidP="00162115">
      <w:pPr>
        <w:pStyle w:val="a4"/>
        <w:numPr>
          <w:ilvl w:val="0"/>
          <w:numId w:val="8"/>
        </w:numPr>
        <w:shd w:val="clear" w:color="auto" w:fill="FFFFFF"/>
        <w:spacing w:line="255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Музыкальная метафорика в современном романе</w:t>
      </w:r>
      <w:r w:rsidR="0028205F" w:rsidRPr="00776823">
        <w:rPr>
          <w:rFonts w:ascii="Times New Roman" w:hAnsi="Times New Roman"/>
          <w:sz w:val="24"/>
          <w:szCs w:val="24"/>
        </w:rPr>
        <w:t xml:space="preserve"> (р</w:t>
      </w:r>
      <w:r w:rsidRPr="00776823">
        <w:rPr>
          <w:rFonts w:ascii="Times New Roman" w:hAnsi="Times New Roman"/>
          <w:sz w:val="24"/>
          <w:szCs w:val="24"/>
        </w:rPr>
        <w:t xml:space="preserve">оман </w:t>
      </w:r>
      <w:r w:rsidR="00D91FB1" w:rsidRPr="00776823">
        <w:rPr>
          <w:rFonts w:ascii="Times New Roman" w:hAnsi="Times New Roman"/>
          <w:sz w:val="24"/>
          <w:szCs w:val="24"/>
        </w:rPr>
        <w:t>И.Н. Полянской «Прохождение тени»</w:t>
      </w:r>
      <w:r w:rsidR="0028205F" w:rsidRPr="00776823">
        <w:rPr>
          <w:rFonts w:ascii="Times New Roman" w:hAnsi="Times New Roman"/>
          <w:sz w:val="24"/>
          <w:szCs w:val="24"/>
        </w:rPr>
        <w:t>)</w:t>
      </w:r>
      <w:r w:rsidRPr="00776823">
        <w:rPr>
          <w:rFonts w:ascii="Times New Roman" w:hAnsi="Times New Roman"/>
          <w:sz w:val="24"/>
          <w:szCs w:val="24"/>
        </w:rPr>
        <w:t>.</w:t>
      </w:r>
    </w:p>
    <w:p w:rsidR="00162115" w:rsidRPr="00776823" w:rsidRDefault="00162115" w:rsidP="00162115">
      <w:pPr>
        <w:pStyle w:val="a4"/>
        <w:shd w:val="clear" w:color="auto" w:fill="FFFFFF"/>
        <w:spacing w:line="255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CE5974" w:rsidRPr="00776823" w:rsidRDefault="00CE5974" w:rsidP="00162115">
      <w:pPr>
        <w:pStyle w:val="a4"/>
        <w:shd w:val="clear" w:color="auto" w:fill="FFFFFF"/>
        <w:spacing w:line="255" w:lineRule="atLeast"/>
        <w:ind w:left="360"/>
        <w:textAlignment w:val="baseline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Задания для самостоятельной работы:</w:t>
      </w:r>
    </w:p>
    <w:p w:rsidR="00162115" w:rsidRPr="00776823" w:rsidRDefault="00162115" w:rsidP="00162115">
      <w:pPr>
        <w:pStyle w:val="a4"/>
        <w:numPr>
          <w:ilvl w:val="0"/>
          <w:numId w:val="17"/>
        </w:numPr>
        <w:shd w:val="clear" w:color="auto" w:fill="FFFFFF"/>
        <w:spacing w:line="255" w:lineRule="atLeast"/>
        <w:textAlignment w:val="baseline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Проанализировать музыкальный код в произведении современной литературы (</w:t>
      </w:r>
      <w:r w:rsidR="00AF252D" w:rsidRPr="00776823">
        <w:rPr>
          <w:rFonts w:ascii="Times New Roman" w:hAnsi="Times New Roman"/>
          <w:sz w:val="24"/>
          <w:szCs w:val="24"/>
        </w:rPr>
        <w:t xml:space="preserve">произведение </w:t>
      </w:r>
      <w:r w:rsidRPr="00776823">
        <w:rPr>
          <w:rFonts w:ascii="Times New Roman" w:hAnsi="Times New Roman"/>
          <w:sz w:val="24"/>
          <w:szCs w:val="24"/>
        </w:rPr>
        <w:t>по выбору).</w:t>
      </w:r>
    </w:p>
    <w:p w:rsidR="00CE5974" w:rsidRPr="00776823" w:rsidRDefault="00CE5974" w:rsidP="00CE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p w:rsidR="00162115" w:rsidRPr="00776823" w:rsidRDefault="00162115" w:rsidP="0016211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Азначеева Е.Н. Музыкальные принципы организации литературно-художественного текста. – Пермь: Изд-во Перм. ун-та, 1994. Ч.I (1994-I). – 288 с. </w:t>
      </w:r>
    </w:p>
    <w:p w:rsidR="00162115" w:rsidRPr="00776823" w:rsidRDefault="00162115" w:rsidP="0016211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Азначеева Е.Н. Музыкальные принципы организации литературно-художественного текста. – Пермь: Изд-во Перм. ун-та, 1994. Ч.III (1994-III). – 288 c. </w:t>
      </w:r>
    </w:p>
    <w:p w:rsidR="00D757D3" w:rsidRPr="00776823" w:rsidRDefault="00D757D3" w:rsidP="00D757D3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Борисова И.Е. Интермедиальный аспект взаимодействия музыки и литературы в русском романтизме: Автореф. дис…кандидата наук. Культурология 24.00.01 / Рост. гос. пед. ун-т. – СПб., 1999. – 16 с.</w:t>
      </w:r>
    </w:p>
    <w:p w:rsidR="00D757D3" w:rsidRPr="00776823" w:rsidRDefault="00D757D3" w:rsidP="00D757D3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Михалева А.А. Музыка в произведениях И. Полянской // Молодая филология–2002. – Пермь, 2002. – С. 83–86. </w:t>
      </w:r>
    </w:p>
    <w:p w:rsidR="00D757D3" w:rsidRPr="00776823" w:rsidRDefault="00D757D3" w:rsidP="00D757D3">
      <w:pPr>
        <w:pStyle w:val="a4"/>
        <w:ind w:left="786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 </w:t>
      </w:r>
    </w:p>
    <w:p w:rsidR="00CE5974" w:rsidRPr="00776823" w:rsidRDefault="00CE5974" w:rsidP="00CE5974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 </w:t>
      </w:r>
      <w:r w:rsidR="00AF252D" w:rsidRPr="00776823">
        <w:rPr>
          <w:rFonts w:ascii="Times New Roman" w:hAnsi="Times New Roman"/>
          <w:b/>
          <w:bCs/>
          <w:sz w:val="24"/>
          <w:szCs w:val="24"/>
        </w:rPr>
        <w:t>4</w:t>
      </w:r>
      <w:r w:rsidRPr="0077682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62115" w:rsidRPr="00776823">
        <w:rPr>
          <w:rFonts w:ascii="Times New Roman" w:hAnsi="Times New Roman"/>
          <w:b/>
          <w:sz w:val="24"/>
          <w:szCs w:val="24"/>
        </w:rPr>
        <w:t>Визуальный код современной русской прозы</w:t>
      </w:r>
      <w:r w:rsidRPr="00776823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AF252D" w:rsidRPr="0077682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776823">
        <w:rPr>
          <w:rFonts w:ascii="Times New Roman" w:hAnsi="Times New Roman"/>
          <w:b/>
          <w:color w:val="000000"/>
          <w:sz w:val="24"/>
          <w:szCs w:val="24"/>
        </w:rPr>
        <w:t xml:space="preserve"> ч.)</w:t>
      </w:r>
    </w:p>
    <w:p w:rsidR="00CE5974" w:rsidRPr="00776823" w:rsidRDefault="00CE5974" w:rsidP="00CE5974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Вопросы для обсуждения:</w:t>
      </w:r>
    </w:p>
    <w:p w:rsidR="00162115" w:rsidRPr="00776823" w:rsidRDefault="00162115" w:rsidP="0016211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Исторические и теоретические основания визуализации современной культуры.</w:t>
      </w:r>
    </w:p>
    <w:p w:rsidR="00162115" w:rsidRPr="00776823" w:rsidRDefault="00162115" w:rsidP="0016211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Поэтика экфрасиса в современной прозе. </w:t>
      </w:r>
    </w:p>
    <w:p w:rsidR="00162115" w:rsidRPr="00776823" w:rsidRDefault="00162115" w:rsidP="0016211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Роман-экфрасис Ю.В. Буйды «Ермо». </w:t>
      </w:r>
    </w:p>
    <w:p w:rsidR="00162115" w:rsidRPr="00776823" w:rsidRDefault="00162115" w:rsidP="0016211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Пародирующие аспекты экфрасиса в книге М.А. Вишневецкой «Опыты».</w:t>
      </w:r>
    </w:p>
    <w:p w:rsidR="00162115" w:rsidRPr="00776823" w:rsidRDefault="00162115" w:rsidP="0016211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Интермедиальный коллаж в «Романе воспитания» </w:t>
      </w:r>
      <w:r w:rsidR="0028205F" w:rsidRPr="00776823">
        <w:rPr>
          <w:rFonts w:ascii="Times New Roman" w:hAnsi="Times New Roman"/>
          <w:sz w:val="24"/>
          <w:szCs w:val="24"/>
        </w:rPr>
        <w:t xml:space="preserve">(«Чужая душа») </w:t>
      </w:r>
      <w:r w:rsidRPr="00776823">
        <w:rPr>
          <w:rFonts w:ascii="Times New Roman" w:hAnsi="Times New Roman"/>
          <w:sz w:val="24"/>
          <w:szCs w:val="24"/>
        </w:rPr>
        <w:t>Н.В. Горлановой и В.И. Букура.</w:t>
      </w:r>
    </w:p>
    <w:p w:rsidR="00162115" w:rsidRPr="00776823" w:rsidRDefault="00162115" w:rsidP="00C804D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Визуальная автоконцепция современной прозы, или эстетика маргинального</w:t>
      </w:r>
      <w:r w:rsidR="00C804D8" w:rsidRPr="00776823">
        <w:rPr>
          <w:rFonts w:ascii="Times New Roman" w:hAnsi="Times New Roman"/>
          <w:sz w:val="24"/>
          <w:szCs w:val="24"/>
        </w:rPr>
        <w:t xml:space="preserve">: </w:t>
      </w:r>
      <w:r w:rsidRPr="00776823">
        <w:rPr>
          <w:rFonts w:ascii="Times New Roman" w:hAnsi="Times New Roman"/>
          <w:sz w:val="24"/>
          <w:szCs w:val="24"/>
        </w:rPr>
        <w:t>«</w:t>
      </w:r>
      <w:r w:rsidR="00C804D8" w:rsidRPr="00776823">
        <w:rPr>
          <w:rFonts w:ascii="Times New Roman" w:hAnsi="Times New Roman"/>
          <w:sz w:val="24"/>
          <w:szCs w:val="24"/>
        </w:rPr>
        <w:t>т</w:t>
      </w:r>
      <w:r w:rsidRPr="00776823">
        <w:rPr>
          <w:rFonts w:ascii="Times New Roman" w:hAnsi="Times New Roman"/>
          <w:sz w:val="24"/>
          <w:szCs w:val="24"/>
        </w:rPr>
        <w:t>екст Босха» в современной прозе</w:t>
      </w:r>
      <w:r w:rsidR="00C804D8" w:rsidRPr="00776823">
        <w:rPr>
          <w:rFonts w:ascii="Times New Roman" w:hAnsi="Times New Roman"/>
          <w:sz w:val="24"/>
          <w:szCs w:val="24"/>
        </w:rPr>
        <w:t xml:space="preserve"> (</w:t>
      </w:r>
      <w:r w:rsidRPr="00776823">
        <w:rPr>
          <w:rFonts w:ascii="Times New Roman" w:hAnsi="Times New Roman"/>
          <w:sz w:val="24"/>
          <w:szCs w:val="24"/>
        </w:rPr>
        <w:t>роман А.В. Королева «Быть Босхом»</w:t>
      </w:r>
      <w:r w:rsidR="00C804D8" w:rsidRPr="00776823">
        <w:rPr>
          <w:rFonts w:ascii="Times New Roman" w:hAnsi="Times New Roman"/>
          <w:sz w:val="24"/>
          <w:szCs w:val="24"/>
        </w:rPr>
        <w:t xml:space="preserve">), </w:t>
      </w:r>
      <w:r w:rsidRPr="00776823">
        <w:rPr>
          <w:rFonts w:ascii="Times New Roman" w:hAnsi="Times New Roman"/>
          <w:sz w:val="24"/>
          <w:szCs w:val="24"/>
        </w:rPr>
        <w:t>«</w:t>
      </w:r>
      <w:r w:rsidR="00C804D8" w:rsidRPr="00776823">
        <w:rPr>
          <w:rFonts w:ascii="Times New Roman" w:hAnsi="Times New Roman"/>
          <w:sz w:val="24"/>
          <w:szCs w:val="24"/>
        </w:rPr>
        <w:t>т</w:t>
      </w:r>
      <w:r w:rsidRPr="00776823">
        <w:rPr>
          <w:rFonts w:ascii="Times New Roman" w:hAnsi="Times New Roman"/>
          <w:sz w:val="24"/>
          <w:szCs w:val="24"/>
        </w:rPr>
        <w:t>екст Гойи» в современной прозе</w:t>
      </w:r>
      <w:r w:rsidR="00C804D8" w:rsidRPr="00776823">
        <w:rPr>
          <w:rFonts w:ascii="Times New Roman" w:hAnsi="Times New Roman"/>
          <w:sz w:val="24"/>
          <w:szCs w:val="24"/>
        </w:rPr>
        <w:t xml:space="preserve"> (</w:t>
      </w:r>
      <w:r w:rsidRPr="00776823">
        <w:rPr>
          <w:rFonts w:ascii="Times New Roman" w:hAnsi="Times New Roman"/>
          <w:sz w:val="24"/>
          <w:szCs w:val="24"/>
        </w:rPr>
        <w:t>повесть А.В. Геласимова «Жажда»</w:t>
      </w:r>
      <w:r w:rsidR="00C804D8" w:rsidRPr="00776823">
        <w:rPr>
          <w:rFonts w:ascii="Times New Roman" w:hAnsi="Times New Roman"/>
          <w:sz w:val="24"/>
          <w:szCs w:val="24"/>
        </w:rPr>
        <w:t>)</w:t>
      </w:r>
      <w:r w:rsidRPr="00776823">
        <w:rPr>
          <w:rFonts w:ascii="Times New Roman" w:hAnsi="Times New Roman"/>
          <w:sz w:val="24"/>
          <w:szCs w:val="24"/>
        </w:rPr>
        <w:t xml:space="preserve">. </w:t>
      </w:r>
    </w:p>
    <w:p w:rsidR="00162115" w:rsidRPr="00776823" w:rsidRDefault="00162115" w:rsidP="00162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974" w:rsidRPr="00776823" w:rsidRDefault="00CE5974" w:rsidP="00162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Задания для самостоятельной работы:</w:t>
      </w:r>
    </w:p>
    <w:p w:rsidR="00162115" w:rsidRDefault="00162115" w:rsidP="00162115">
      <w:pPr>
        <w:pStyle w:val="a4"/>
        <w:numPr>
          <w:ilvl w:val="0"/>
          <w:numId w:val="12"/>
        </w:numPr>
        <w:shd w:val="clear" w:color="auto" w:fill="FFFFFF"/>
        <w:spacing w:line="255" w:lineRule="atLeast"/>
        <w:textAlignment w:val="baseline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Проанализировать поэтику экфрасиса в произведении современной литературы (</w:t>
      </w:r>
      <w:r w:rsidR="00AF252D" w:rsidRPr="00776823">
        <w:rPr>
          <w:rFonts w:ascii="Times New Roman" w:hAnsi="Times New Roman"/>
          <w:sz w:val="24"/>
          <w:szCs w:val="24"/>
        </w:rPr>
        <w:t xml:space="preserve">произведение </w:t>
      </w:r>
      <w:r w:rsidRPr="00776823">
        <w:rPr>
          <w:rFonts w:ascii="Times New Roman" w:hAnsi="Times New Roman"/>
          <w:sz w:val="24"/>
          <w:szCs w:val="24"/>
        </w:rPr>
        <w:t>по выбору).</w:t>
      </w:r>
    </w:p>
    <w:p w:rsidR="00776823" w:rsidRPr="00776823" w:rsidRDefault="00776823" w:rsidP="00776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p w:rsidR="00776823" w:rsidRPr="00776823" w:rsidRDefault="00776823" w:rsidP="00776823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Бавильский Д. Как сделан «Опыт» Вишневецкой // Русский Журнал (Круг чтения). – 19 марта 2002. – Электронная публикация. Режим доступа: </w:t>
      </w:r>
      <w:hyperlink r:id="rId8" w:history="1">
        <w:r w:rsidRPr="00776823">
          <w:rPr>
            <w:rStyle w:val="a6"/>
            <w:rFonts w:ascii="Times New Roman" w:hAnsi="Times New Roman"/>
            <w:sz w:val="24"/>
            <w:szCs w:val="24"/>
          </w:rPr>
          <w:t>www.russ.ru/krug/20020319_bav.html</w:t>
        </w:r>
      </w:hyperlink>
      <w:r w:rsidRPr="00776823">
        <w:rPr>
          <w:rFonts w:ascii="Times New Roman" w:hAnsi="Times New Roman"/>
          <w:sz w:val="24"/>
          <w:szCs w:val="24"/>
        </w:rPr>
        <w:t xml:space="preserve"> </w:t>
      </w:r>
    </w:p>
    <w:p w:rsidR="00776823" w:rsidRPr="00776823" w:rsidRDefault="00776823" w:rsidP="00776823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Вишневецкая М.А. «Проза – это когда…» // Вопросы литературы. – М., 2000. – Вып. 5. – С. 286–313. </w:t>
      </w:r>
    </w:p>
    <w:p w:rsidR="00776823" w:rsidRPr="00776823" w:rsidRDefault="00776823" w:rsidP="00776823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Гашева Н.В. Готический храм как конструктивный принцип романа А. Королева «Эрон» // Мир славянских, германских и романских культур: их взаимосвязи и взаимодействие в языке и литературе. – Пермь, 2000. – C. 221–225. </w:t>
      </w:r>
    </w:p>
    <w:p w:rsidR="00776823" w:rsidRPr="00776823" w:rsidRDefault="00776823" w:rsidP="00776823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Дубин Б.В. Визуальное в современной культуре: К программе социологического исследования // Дубин Б.В. Интеллектуальные группы и символические формы: Очерки социологии современной культуры. – М.: Новое издательство, 2004. – С. 31–37. </w:t>
      </w:r>
    </w:p>
    <w:p w:rsidR="00776823" w:rsidRPr="00776823" w:rsidRDefault="00776823" w:rsidP="00776823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Рыбальченко Т.Л. Роман Ю. Буйды «Ермо»: Метатекстовая структура как форма саморефлексии автора // Русская литература в ХХ в.: Имена, проблемы, культурный диалог. – Вып. 6: Формы саморефлексии литературы ХХ века: Метатексты и метатекстовые структуры / Ред. Т.Л. Рыбальченко. – Томск: Изд-во Томского ун-та, 2004. – С.201–233. </w:t>
      </w:r>
    </w:p>
    <w:p w:rsidR="00776823" w:rsidRPr="00776823" w:rsidRDefault="00776823" w:rsidP="00776823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Экфрасис в русской литературе: Труды Лозаннского симпозиума / Под ред. Л. Геллера. – М.: МИК, 2002. – С. 53–70.</w:t>
      </w:r>
    </w:p>
    <w:p w:rsidR="00776823" w:rsidRPr="00776823" w:rsidRDefault="00776823" w:rsidP="00776823">
      <w:pPr>
        <w:pStyle w:val="a4"/>
        <w:rPr>
          <w:rFonts w:ascii="Times New Roman" w:hAnsi="Times New Roman"/>
          <w:sz w:val="24"/>
          <w:szCs w:val="24"/>
        </w:rPr>
      </w:pPr>
    </w:p>
    <w:p w:rsidR="00AF252D" w:rsidRPr="00776823" w:rsidRDefault="00AF252D" w:rsidP="00D91FB1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1FB1" w:rsidRPr="00776823" w:rsidRDefault="00D91FB1" w:rsidP="00D91FB1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AF252D" w:rsidRPr="00776823">
        <w:rPr>
          <w:rFonts w:ascii="Times New Roman" w:hAnsi="Times New Roman"/>
          <w:b/>
          <w:bCs/>
          <w:sz w:val="24"/>
          <w:szCs w:val="24"/>
        </w:rPr>
        <w:t>5</w:t>
      </w:r>
      <w:r w:rsidRPr="0077682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76823">
        <w:rPr>
          <w:rFonts w:ascii="Times New Roman" w:hAnsi="Times New Roman"/>
          <w:sz w:val="24"/>
          <w:szCs w:val="24"/>
        </w:rPr>
        <w:t xml:space="preserve"> </w:t>
      </w:r>
      <w:r w:rsidRPr="00776823">
        <w:rPr>
          <w:rFonts w:ascii="Times New Roman" w:hAnsi="Times New Roman"/>
          <w:b/>
          <w:sz w:val="24"/>
          <w:szCs w:val="24"/>
        </w:rPr>
        <w:t>Взаимодействие литературного текста с другими текстами культуры (музыка, живопись, театр, кино) (4 ч.)</w:t>
      </w:r>
      <w:r w:rsidRPr="00776823">
        <w:rPr>
          <w:rFonts w:ascii="Times New Roman" w:hAnsi="Times New Roman"/>
          <w:sz w:val="24"/>
          <w:szCs w:val="24"/>
        </w:rPr>
        <w:t xml:space="preserve"> </w:t>
      </w:r>
    </w:p>
    <w:p w:rsidR="00B54CE1" w:rsidRPr="00776823" w:rsidRDefault="00B54CE1" w:rsidP="00D9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1FB1" w:rsidRPr="00776823" w:rsidRDefault="00D91FB1" w:rsidP="00D9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Вопросы для обсуждения:</w:t>
      </w:r>
    </w:p>
    <w:p w:rsidR="00B54CE1" w:rsidRPr="00776823" w:rsidRDefault="00B54CE1" w:rsidP="00D9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FB1" w:rsidRPr="00776823" w:rsidRDefault="00D91FB1" w:rsidP="00D91FB1">
      <w:pPr>
        <w:pStyle w:val="a4"/>
        <w:numPr>
          <w:ilvl w:val="0"/>
          <w:numId w:val="6"/>
        </w:numPr>
        <w:shd w:val="clear" w:color="auto" w:fill="FFFFFF"/>
        <w:spacing w:line="255" w:lineRule="atLeast"/>
        <w:textAlignment w:val="baseline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bCs/>
          <w:sz w:val="24"/>
          <w:szCs w:val="24"/>
        </w:rPr>
        <w:t>Интермедиальный синтез. К</w:t>
      </w:r>
      <w:r w:rsidRPr="00776823">
        <w:rPr>
          <w:rFonts w:ascii="Times New Roman" w:hAnsi="Times New Roman"/>
          <w:sz w:val="24"/>
          <w:szCs w:val="24"/>
        </w:rPr>
        <w:t>лассификация форм интермедиальности в художественном тексте.</w:t>
      </w:r>
      <w:r w:rsidRPr="00776823">
        <w:rPr>
          <w:rFonts w:ascii="Times New Roman" w:hAnsi="Times New Roman"/>
          <w:bCs/>
          <w:sz w:val="24"/>
          <w:szCs w:val="24"/>
        </w:rPr>
        <w:t xml:space="preserve"> </w:t>
      </w:r>
    </w:p>
    <w:p w:rsidR="00D91FB1" w:rsidRPr="00776823" w:rsidRDefault="00D91FB1" w:rsidP="00D91FB1">
      <w:pPr>
        <w:pStyle w:val="a4"/>
        <w:numPr>
          <w:ilvl w:val="0"/>
          <w:numId w:val="6"/>
        </w:numPr>
        <w:shd w:val="clear" w:color="auto" w:fill="FFFFFF"/>
        <w:spacing w:line="255" w:lineRule="atLeast"/>
        <w:textAlignment w:val="baseline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Инкорпорация образов, мотивов, сюжетов произведений одного медиального ряда – музыки, графики, скульптуры – в произведения другого медиального ряда – литературы. </w:t>
      </w:r>
    </w:p>
    <w:p w:rsidR="00D91FB1" w:rsidRPr="00776823" w:rsidRDefault="00D91FB1" w:rsidP="00D91FB1">
      <w:pPr>
        <w:shd w:val="clear" w:color="auto" w:fill="FFFFFF"/>
        <w:spacing w:line="255" w:lineRule="atLeast"/>
        <w:textAlignment w:val="baseline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lastRenderedPageBreak/>
        <w:t>Задания для самостоятельной работы:</w:t>
      </w:r>
    </w:p>
    <w:p w:rsidR="00D91FB1" w:rsidRPr="00776823" w:rsidRDefault="00D91FB1" w:rsidP="00D91F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bCs/>
          <w:sz w:val="24"/>
          <w:szCs w:val="24"/>
        </w:rPr>
        <w:t>Подготовить презентацию на тему:</w:t>
      </w:r>
      <w:r w:rsidRPr="007768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823">
        <w:rPr>
          <w:rFonts w:ascii="Times New Roman" w:hAnsi="Times New Roman"/>
          <w:bCs/>
          <w:sz w:val="24"/>
          <w:szCs w:val="24"/>
        </w:rPr>
        <w:t>П</w:t>
      </w:r>
      <w:r w:rsidRPr="00776823">
        <w:rPr>
          <w:rFonts w:ascii="Times New Roman" w:hAnsi="Times New Roman"/>
          <w:sz w:val="24"/>
          <w:szCs w:val="24"/>
        </w:rPr>
        <w:t xml:space="preserve">роекция формообразующих принципов музыкального произведения, архитектурного строения, живописного полотна или кинокартины в литературном тексте. </w:t>
      </w:r>
    </w:p>
    <w:p w:rsidR="00D91FB1" w:rsidRPr="00776823" w:rsidRDefault="00D91FB1" w:rsidP="00D91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1FB1" w:rsidRPr="00776823" w:rsidRDefault="00D91FB1" w:rsidP="00D9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p w:rsidR="00D91FB1" w:rsidRPr="00776823" w:rsidRDefault="00D91FB1" w:rsidP="00D91FB1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D91FB1" w:rsidRPr="00776823" w:rsidRDefault="00D91FB1" w:rsidP="00D91FB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 Гашева Н.Н. Динамика синтетических форм в русской культуре XIX и XX веков. – Пермь: ПГИИК, 2004. – 360 с. </w:t>
      </w:r>
    </w:p>
    <w:p w:rsidR="00D91FB1" w:rsidRPr="00776823" w:rsidRDefault="00D91FB1" w:rsidP="00D91FB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Мазаев А.И. Проблема синтеза искусств в эстетике русского символизма. – М.: Наука, 1992. – 326с. </w:t>
      </w:r>
    </w:p>
    <w:p w:rsidR="00D91FB1" w:rsidRPr="00776823" w:rsidRDefault="00D91FB1" w:rsidP="00D91FB1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Мечковская Н.Б. Семиотика: Язык. Природа. Культура: Курс лекций. – М.: Academia, 2004. – 432 с. </w:t>
      </w:r>
    </w:p>
    <w:p w:rsidR="00D91FB1" w:rsidRPr="00776823" w:rsidRDefault="00D91FB1" w:rsidP="00D91FB1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Руднев В.П. Энциклопедический словарь культуры XX века. – М.: Аграф, 2001. – 608 с. </w:t>
      </w:r>
    </w:p>
    <w:p w:rsidR="00D91FB1" w:rsidRPr="00776823" w:rsidRDefault="00D91FB1" w:rsidP="00D91FB1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776823" w:rsidRPr="00187FBB" w:rsidRDefault="00776823" w:rsidP="007768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7FBB">
        <w:rPr>
          <w:rFonts w:ascii="Times New Roman" w:hAnsi="Times New Roman"/>
          <w:b/>
          <w:bCs/>
          <w:sz w:val="24"/>
          <w:szCs w:val="24"/>
        </w:rPr>
        <w:t>Учебно-методическое и информационное обеспечение дисциплины (дисциплинарного модуля):</w:t>
      </w:r>
    </w:p>
    <w:p w:rsidR="00D67D09" w:rsidRPr="00776823" w:rsidRDefault="00D67D09" w:rsidP="00D67D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>Основная и дополнительная литература, необходимая для освоения дисциплины:</w:t>
      </w:r>
    </w:p>
    <w:p w:rsidR="00D67D09" w:rsidRPr="00776823" w:rsidRDefault="00D67D09" w:rsidP="00D67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а) основная литература:</w:t>
      </w:r>
    </w:p>
    <w:p w:rsidR="00D757D3" w:rsidRPr="00776823" w:rsidRDefault="00D757D3" w:rsidP="00D757D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Абашева М.П. Литература в поисках лица (Русская проза в конце ХХ века: Становление авторской идентичности). – Пермь: Изд-во Пермского ун-та, 2001. – 319 с.</w:t>
      </w:r>
    </w:p>
    <w:p w:rsidR="00D757D3" w:rsidRPr="00776823" w:rsidRDefault="00D757D3" w:rsidP="00D757D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Взаимодействие искусств в истории мировой культуры / [Под общ. ред. В. И. Толстого]. – М.: НИИ РАХ, 1997. – 399 с. </w:t>
      </w:r>
    </w:p>
    <w:p w:rsidR="00D757D3" w:rsidRPr="00776823" w:rsidRDefault="00D757D3" w:rsidP="00D757D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Гашева Н.Н. Динамика синтетических форм в русской культуре XIX и XX веков. – Пермь: ПГИИК, 2004. – 360 с. </w:t>
      </w:r>
    </w:p>
    <w:p w:rsidR="00D757D3" w:rsidRPr="00776823" w:rsidRDefault="00D757D3" w:rsidP="00D757D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Западное литературоведение ХХ века: Энциклопедия. – М.: Intrada, 2004. – 560 с. </w:t>
      </w:r>
    </w:p>
    <w:p w:rsidR="00D757D3" w:rsidRPr="00776823" w:rsidRDefault="00D757D3" w:rsidP="00D757D3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Руднев В.П. Энциклопедический словарь культуры XX века. – М.: Аграф, 2001. – 608 с. </w:t>
      </w:r>
    </w:p>
    <w:p w:rsidR="00D757D3" w:rsidRPr="00776823" w:rsidRDefault="00D757D3" w:rsidP="00D757D3">
      <w:pPr>
        <w:autoSpaceDE w:val="0"/>
        <w:autoSpaceDN w:val="0"/>
        <w:adjustRightInd w:val="0"/>
        <w:spacing w:before="100" w:beforeAutospacing="1" w:after="100" w:afterAutospacing="1" w:line="240" w:lineRule="auto"/>
        <w:ind w:right="75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б) дополнительная литература: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1. Барт Ролан. Избранные работы: Семиотика. Поэтика / сост., общ. ред. и вст. ст. Г. К. Косикова. – М.: Издат. группа «Прогресс», 1994. – 615 с.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2. Кайда Л. Г. Интермедиальное пространство композиции. – М.: Флинта: Наука, 2003.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3. Лотман Ю. М. Внутри мыслящих миров. Человек – текст – семиосфера – история. – М.: Языки русской культуры, 1999. – 447 с.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4. Новое литературное обозрение (НЛО). № 59-70. 2003-2004.</w:t>
      </w:r>
    </w:p>
    <w:p w:rsidR="00D67D09" w:rsidRPr="00776823" w:rsidRDefault="00D67D09" w:rsidP="00D67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5. Сидорова А. Г. Интермедиальная поэтика современной отечественной прозы (литература, живопись, музыка): Дис. … канд. филол. наук: 10.01.01. – Барнаул, 2006. – 218 с.</w:t>
      </w:r>
    </w:p>
    <w:p w:rsidR="00D67D09" w:rsidRPr="00776823" w:rsidRDefault="00D67D09" w:rsidP="00D67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6. Смирнов И. П. Художественный смысл и эволюция поэтических систем // Смысл как таковой. СПб.: Акад. проект, 2001. 342 с.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7. Теоретическая поэтика: понятия и определения (Хрестоматия) / авт.-сост. Н. Д. Тамарченко. – М.: РГГУ, 2002. – 467 с.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8. Тишунина Н. В. Западноевропейский символизм и проблема взаимодействия искусств: опыт интермедиального анализа. – СПб.: Изд-во РГПУ, 1998. – 159 с.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9. Томашевский Б. В. Теория литературы. Поэтика. – М.: Аспект-Пресс, 1999. – 334 с.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lastRenderedPageBreak/>
        <w:t>10. Тюпа В. И. Аналитика художественного. – М.: Лабиринт: РГГУ, 2001. – 189 с.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11. Успенский Б. А. Поэтика композиции. – СПб.: Азбука, 2000. – 347 с.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12. Успенский Б. А. Семиотика искусства: поэтика композиции. Семиотика иконы. Статьи об искусстве. – М.: Языки славянской культуры, 2005. – 157 с.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13. Чуканцова В. О. Картина и текст: композиция и ее элементы //  Детская литература как предмет компаративистики. Вып. 3. – СПб.: Дума, 2009. – 160 с.</w:t>
      </w:r>
    </w:p>
    <w:p w:rsidR="00D67D09" w:rsidRPr="00776823" w:rsidRDefault="00D67D09" w:rsidP="00D67D09">
      <w:pPr>
        <w:pStyle w:val="a3"/>
        <w:shd w:val="clear" w:color="auto" w:fill="FFFFFF"/>
        <w:spacing w:before="0" w:beforeAutospacing="0" w:after="0" w:afterAutospacing="0"/>
        <w:jc w:val="both"/>
      </w:pPr>
      <w:r w:rsidRPr="00776823">
        <w:t>14. Шмид В. Нарратология. – М.: Языки славян. культуры, 2003. – 311 с.</w:t>
      </w:r>
    </w:p>
    <w:p w:rsidR="00BA1C04" w:rsidRPr="00776823" w:rsidRDefault="009715D9" w:rsidP="00BA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15.</w:t>
      </w:r>
      <w:r w:rsidR="00BA1C04" w:rsidRPr="0077682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A1C04" w:rsidRPr="0077682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Яценко Е.В. «Любите живопись, поэты…». Экфрасис как художественно-мировоззренческая модель</w:t>
        </w:r>
      </w:hyperlink>
      <w:r w:rsidR="00BA1C04" w:rsidRPr="00776823">
        <w:rPr>
          <w:rFonts w:ascii="Times New Roman" w:hAnsi="Times New Roman"/>
          <w:sz w:val="24"/>
          <w:szCs w:val="24"/>
        </w:rPr>
        <w:t xml:space="preserve"> // Вопросы философии. 2011. № 11.</w:t>
      </w:r>
    </w:p>
    <w:p w:rsidR="009715D9" w:rsidRPr="00776823" w:rsidRDefault="009715D9" w:rsidP="00D67D0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757D3" w:rsidRPr="00776823" w:rsidRDefault="00D757D3" w:rsidP="00D757D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>в) литературные тексты:</w:t>
      </w:r>
    </w:p>
    <w:p w:rsidR="00BB0347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1. </w:t>
      </w:r>
      <w:r w:rsidR="00AF252D" w:rsidRPr="00776823">
        <w:rPr>
          <w:rFonts w:ascii="Times New Roman" w:hAnsi="Times New Roman"/>
          <w:sz w:val="24"/>
          <w:szCs w:val="24"/>
        </w:rPr>
        <w:t>Астафьев В.П. Обертон: повесть</w:t>
      </w:r>
      <w:r w:rsidR="00BB0347" w:rsidRPr="00776823">
        <w:rPr>
          <w:rFonts w:ascii="Times New Roman" w:hAnsi="Times New Roman"/>
          <w:sz w:val="24"/>
          <w:szCs w:val="24"/>
        </w:rPr>
        <w:t>. Любое издание.</w:t>
      </w:r>
      <w:r w:rsidR="00AF252D" w:rsidRPr="00776823">
        <w:rPr>
          <w:rFonts w:ascii="Times New Roman" w:hAnsi="Times New Roman"/>
          <w:sz w:val="24"/>
          <w:szCs w:val="24"/>
        </w:rPr>
        <w:t xml:space="preserve">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2. </w:t>
      </w:r>
      <w:r w:rsidR="004704CB" w:rsidRPr="00776823">
        <w:rPr>
          <w:rFonts w:ascii="Times New Roman" w:hAnsi="Times New Roman"/>
          <w:sz w:val="24"/>
          <w:szCs w:val="24"/>
        </w:rPr>
        <w:t xml:space="preserve">Арабов Ю.Н. Биг-бит: Роман-мартиролог // Знамя. – М., 2003. – № 7. – С. 8–83.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3</w:t>
      </w:r>
      <w:r w:rsidR="004704CB" w:rsidRPr="00776823">
        <w:rPr>
          <w:rFonts w:ascii="Times New Roman" w:hAnsi="Times New Roman"/>
          <w:sz w:val="24"/>
          <w:szCs w:val="24"/>
        </w:rPr>
        <w:t xml:space="preserve">. Балков К.Н. За Русью Русь: Роман-рапсодия. – Иркутск: Сибирь, 2000. – 326 с.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4</w:t>
      </w:r>
      <w:r w:rsidR="004704CB" w:rsidRPr="00776823">
        <w:rPr>
          <w:rFonts w:ascii="Times New Roman" w:hAnsi="Times New Roman"/>
          <w:sz w:val="24"/>
          <w:szCs w:val="24"/>
        </w:rPr>
        <w:t xml:space="preserve">. Буйда Ю.В. Город Палачей: Роман // Знамя. – М., 2003. – № 2. – С. 11–75.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5</w:t>
      </w:r>
      <w:r w:rsidR="004704CB" w:rsidRPr="00776823">
        <w:rPr>
          <w:rFonts w:ascii="Times New Roman" w:hAnsi="Times New Roman"/>
          <w:sz w:val="24"/>
          <w:szCs w:val="24"/>
        </w:rPr>
        <w:t xml:space="preserve">. Буйда Ю.В. Ермо: Роман // Знамя. – М., 1996. – № 8. – С. 6–97.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6</w:t>
      </w:r>
      <w:r w:rsidR="004704CB" w:rsidRPr="00776823">
        <w:rPr>
          <w:rFonts w:ascii="Times New Roman" w:hAnsi="Times New Roman"/>
          <w:sz w:val="24"/>
          <w:szCs w:val="24"/>
        </w:rPr>
        <w:t xml:space="preserve">. Буйда Ю.В. Прусская невеста. Рассказы. – М.: Новое литературное обозрение, 1998. – 320 с.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7</w:t>
      </w:r>
      <w:r w:rsidR="004704CB" w:rsidRPr="00776823">
        <w:rPr>
          <w:rFonts w:ascii="Times New Roman" w:hAnsi="Times New Roman"/>
          <w:sz w:val="24"/>
          <w:szCs w:val="24"/>
        </w:rPr>
        <w:t xml:space="preserve">. Быков Д.Л. Орфография: Опера в трех действиях. – М.: Вагриус, 2004. – 688 с.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8</w:t>
      </w:r>
      <w:r w:rsidR="004704CB" w:rsidRPr="00776823">
        <w:rPr>
          <w:rFonts w:ascii="Times New Roman" w:hAnsi="Times New Roman"/>
          <w:sz w:val="24"/>
          <w:szCs w:val="24"/>
        </w:rPr>
        <w:t xml:space="preserve">. Вишневецкая М.А. Опыты // Вишневецкая М.А. Брысь, крокодил: Повесть, рассказы. – М.: Эксмо, 2003. – С. 281–618.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9</w:t>
      </w:r>
      <w:r w:rsidR="004704CB" w:rsidRPr="00776823">
        <w:rPr>
          <w:rFonts w:ascii="Times New Roman" w:hAnsi="Times New Roman"/>
          <w:sz w:val="24"/>
          <w:szCs w:val="24"/>
        </w:rPr>
        <w:t xml:space="preserve">. Геласимов А.В. Жажда: Повесть // Октябрь. – М., 2002. – № 5. – С. 89–126.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10</w:t>
      </w:r>
      <w:r w:rsidR="004704CB" w:rsidRPr="00776823">
        <w:rPr>
          <w:rFonts w:ascii="Times New Roman" w:hAnsi="Times New Roman"/>
          <w:sz w:val="24"/>
          <w:szCs w:val="24"/>
        </w:rPr>
        <w:t xml:space="preserve">. Гессе Г. Игра в бисер: Роман. – СПб.: Азбука, 2002. – 496 с.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1</w:t>
      </w:r>
      <w:r w:rsidR="00BB0347" w:rsidRPr="00776823">
        <w:rPr>
          <w:rFonts w:ascii="Times New Roman" w:hAnsi="Times New Roman"/>
          <w:sz w:val="24"/>
          <w:szCs w:val="24"/>
        </w:rPr>
        <w:t>1</w:t>
      </w:r>
      <w:r w:rsidRPr="00776823">
        <w:rPr>
          <w:rFonts w:ascii="Times New Roman" w:hAnsi="Times New Roman"/>
          <w:sz w:val="24"/>
          <w:szCs w:val="24"/>
        </w:rPr>
        <w:t xml:space="preserve">. Гиршович Л.М. «Вий», вокальный цикл Шуберта на слова Гоголя. – М.: Текст, 2005. – 365 с.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1</w:t>
      </w:r>
      <w:r w:rsidR="00BB0347" w:rsidRPr="00776823">
        <w:rPr>
          <w:rFonts w:ascii="Times New Roman" w:hAnsi="Times New Roman"/>
          <w:sz w:val="24"/>
          <w:szCs w:val="24"/>
        </w:rPr>
        <w:t>2</w:t>
      </w:r>
      <w:r w:rsidRPr="00776823">
        <w:rPr>
          <w:rFonts w:ascii="Times New Roman" w:hAnsi="Times New Roman"/>
          <w:sz w:val="24"/>
          <w:szCs w:val="24"/>
        </w:rPr>
        <w:t xml:space="preserve">. Горланова Н.В., Букур В.И. Роман воспитания // Новый мир. – М., 1995. – № 8. – С. 49–92.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1</w:t>
      </w:r>
      <w:r w:rsidR="00BB0347" w:rsidRPr="00776823">
        <w:rPr>
          <w:rFonts w:ascii="Times New Roman" w:hAnsi="Times New Roman"/>
          <w:sz w:val="24"/>
          <w:szCs w:val="24"/>
        </w:rPr>
        <w:t>3</w:t>
      </w:r>
      <w:r w:rsidRPr="00776823">
        <w:rPr>
          <w:rFonts w:ascii="Times New Roman" w:hAnsi="Times New Roman"/>
          <w:sz w:val="24"/>
          <w:szCs w:val="24"/>
        </w:rPr>
        <w:t xml:space="preserve">. Горланова Н.В., Букур В.И. Роман воспитания // Новый мир. – М., 1995. – № 9. – С. 62–99.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1</w:t>
      </w:r>
      <w:r w:rsidR="00BB0347" w:rsidRPr="00776823">
        <w:rPr>
          <w:rFonts w:ascii="Times New Roman" w:hAnsi="Times New Roman"/>
          <w:sz w:val="24"/>
          <w:szCs w:val="24"/>
        </w:rPr>
        <w:t>4</w:t>
      </w:r>
      <w:r w:rsidRPr="00776823">
        <w:rPr>
          <w:rFonts w:ascii="Times New Roman" w:hAnsi="Times New Roman"/>
          <w:sz w:val="24"/>
          <w:szCs w:val="24"/>
        </w:rPr>
        <w:t xml:space="preserve">. Евдокимов А. Петербургская рапсодия: Повесть // Нева. – СПб., 2002. – № 2. – С. 48–59.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1</w:t>
      </w:r>
      <w:r w:rsidR="00BB0347" w:rsidRPr="00776823">
        <w:rPr>
          <w:rFonts w:ascii="Times New Roman" w:hAnsi="Times New Roman"/>
          <w:sz w:val="24"/>
          <w:szCs w:val="24"/>
        </w:rPr>
        <w:t>5</w:t>
      </w:r>
      <w:r w:rsidRPr="00776823">
        <w:rPr>
          <w:rFonts w:ascii="Times New Roman" w:hAnsi="Times New Roman"/>
          <w:sz w:val="24"/>
          <w:szCs w:val="24"/>
        </w:rPr>
        <w:t xml:space="preserve">. Ермаков О.Н. Вариации: Повесть // Знамя. – М., 2000. – № 5. – С. 56–102. 203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1</w:t>
      </w:r>
      <w:r w:rsidR="00BB0347" w:rsidRPr="00776823">
        <w:rPr>
          <w:rFonts w:ascii="Times New Roman" w:hAnsi="Times New Roman"/>
          <w:sz w:val="24"/>
          <w:szCs w:val="24"/>
        </w:rPr>
        <w:t>6</w:t>
      </w:r>
      <w:r w:rsidRPr="00776823">
        <w:rPr>
          <w:rFonts w:ascii="Times New Roman" w:hAnsi="Times New Roman"/>
          <w:sz w:val="24"/>
          <w:szCs w:val="24"/>
        </w:rPr>
        <w:t xml:space="preserve">. Исаев М. Сарабанда: Роман // Сетевая словесность. 2002. 4 июля. Электронная публикация. Режим доступа: </w:t>
      </w:r>
      <w:hyperlink r:id="rId10" w:anchor="aria" w:history="1">
        <w:r w:rsidRPr="00776823">
          <w:rPr>
            <w:rStyle w:val="a6"/>
            <w:rFonts w:ascii="Times New Roman" w:hAnsi="Times New Roman"/>
            <w:sz w:val="24"/>
            <w:szCs w:val="24"/>
          </w:rPr>
          <w:t>http://www.litera.ru/slova/isaev/sarabanda.html#aria</w:t>
        </w:r>
      </w:hyperlink>
      <w:r w:rsidRPr="00776823">
        <w:rPr>
          <w:rFonts w:ascii="Times New Roman" w:hAnsi="Times New Roman"/>
          <w:sz w:val="24"/>
          <w:szCs w:val="24"/>
        </w:rPr>
        <w:t xml:space="preserve">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1</w:t>
      </w:r>
      <w:r w:rsidR="00BB0347" w:rsidRPr="00776823">
        <w:rPr>
          <w:rFonts w:ascii="Times New Roman" w:hAnsi="Times New Roman"/>
          <w:sz w:val="24"/>
          <w:szCs w:val="24"/>
        </w:rPr>
        <w:t>7</w:t>
      </w:r>
      <w:r w:rsidRPr="00776823">
        <w:rPr>
          <w:rFonts w:ascii="Times New Roman" w:hAnsi="Times New Roman"/>
          <w:sz w:val="24"/>
          <w:szCs w:val="24"/>
        </w:rPr>
        <w:t xml:space="preserve">. Ким А.А. Сбор грибов под музыку Баха: Роман-мистерия. – М.: Олимп, АСТ, 2002. – С. 3–180.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1</w:t>
      </w:r>
      <w:r w:rsidR="00BB0347" w:rsidRPr="00776823">
        <w:rPr>
          <w:rFonts w:ascii="Times New Roman" w:hAnsi="Times New Roman"/>
          <w:sz w:val="24"/>
          <w:szCs w:val="24"/>
        </w:rPr>
        <w:t>8</w:t>
      </w:r>
      <w:r w:rsidRPr="00776823">
        <w:rPr>
          <w:rFonts w:ascii="Times New Roman" w:hAnsi="Times New Roman"/>
          <w:sz w:val="24"/>
          <w:szCs w:val="24"/>
        </w:rPr>
        <w:t>. Королев А.В. Быть Босхом. Роман с биографией // Знамя. – М., 2004. – № 2. – С. 7–91. 1</w:t>
      </w:r>
      <w:r w:rsidR="00BB0347" w:rsidRPr="00776823">
        <w:rPr>
          <w:rFonts w:ascii="Times New Roman" w:hAnsi="Times New Roman"/>
          <w:sz w:val="24"/>
          <w:szCs w:val="24"/>
        </w:rPr>
        <w:t>9</w:t>
      </w:r>
      <w:r w:rsidRPr="00776823">
        <w:rPr>
          <w:rFonts w:ascii="Times New Roman" w:hAnsi="Times New Roman"/>
          <w:sz w:val="24"/>
          <w:szCs w:val="24"/>
        </w:rPr>
        <w:t xml:space="preserve">. Кресикова И.А. Шестое чувство: Реквиемы: Книга прозы. – М.: Рой, 2000. – 97 с.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lastRenderedPageBreak/>
        <w:t>20</w:t>
      </w:r>
      <w:r w:rsidR="004704CB" w:rsidRPr="00776823">
        <w:rPr>
          <w:rFonts w:ascii="Times New Roman" w:hAnsi="Times New Roman"/>
          <w:sz w:val="24"/>
          <w:szCs w:val="24"/>
        </w:rPr>
        <w:t xml:space="preserve">. Кураев М.Н. Зеркало монтачки. Роман в стиле криминальной сюиты, в 22 частях, с интродукцией и теоремой о призраках // Кураев М.Н. Жизнь незамечательных людей. – Курган: Зауралье, 1999. – С. 65–318.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2</w:t>
      </w:r>
      <w:r w:rsidR="00BB0347" w:rsidRPr="00776823">
        <w:rPr>
          <w:rFonts w:ascii="Times New Roman" w:hAnsi="Times New Roman"/>
          <w:sz w:val="24"/>
          <w:szCs w:val="24"/>
        </w:rPr>
        <w:t>1</w:t>
      </w:r>
      <w:r w:rsidRPr="00776823">
        <w:rPr>
          <w:rFonts w:ascii="Times New Roman" w:hAnsi="Times New Roman"/>
          <w:sz w:val="24"/>
          <w:szCs w:val="24"/>
        </w:rPr>
        <w:t xml:space="preserve">. Липскеров Д.М. Последний сон разума: Роман, повести и рассказы. – М.: ОЛМА-ПРЕСС, 2004. – С. 3–318.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2</w:t>
      </w:r>
      <w:r w:rsidR="00BB0347" w:rsidRPr="00776823">
        <w:rPr>
          <w:rFonts w:ascii="Times New Roman" w:hAnsi="Times New Roman"/>
          <w:sz w:val="24"/>
          <w:szCs w:val="24"/>
        </w:rPr>
        <w:t>2</w:t>
      </w:r>
      <w:r w:rsidRPr="00776823">
        <w:rPr>
          <w:rFonts w:ascii="Times New Roman" w:hAnsi="Times New Roman"/>
          <w:sz w:val="24"/>
          <w:szCs w:val="24"/>
        </w:rPr>
        <w:t xml:space="preserve">. Мандельштам О.Э. Сочинения: В 2-х т. Т. 2. – М.: Худож. лит., 1990. – 463 с.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2</w:t>
      </w:r>
      <w:r w:rsidR="00BB0347" w:rsidRPr="00776823">
        <w:rPr>
          <w:rFonts w:ascii="Times New Roman" w:hAnsi="Times New Roman"/>
          <w:sz w:val="24"/>
          <w:szCs w:val="24"/>
        </w:rPr>
        <w:t>3</w:t>
      </w:r>
      <w:r w:rsidRPr="00776823">
        <w:rPr>
          <w:rFonts w:ascii="Times New Roman" w:hAnsi="Times New Roman"/>
          <w:sz w:val="24"/>
          <w:szCs w:val="24"/>
        </w:rPr>
        <w:t xml:space="preserve">. Новосельцев Б.И. Многоразовые люди, или не в жизни счастье: Роман-рапсодия. – Новосибирск: ИПП «Совет. Сибирь», 1996. – 324 с.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2</w:t>
      </w:r>
      <w:r w:rsidR="00BB0347" w:rsidRPr="00776823">
        <w:rPr>
          <w:rFonts w:ascii="Times New Roman" w:hAnsi="Times New Roman"/>
          <w:sz w:val="24"/>
          <w:szCs w:val="24"/>
        </w:rPr>
        <w:t>4</w:t>
      </w:r>
      <w:r w:rsidRPr="00776823">
        <w:rPr>
          <w:rFonts w:ascii="Times New Roman" w:hAnsi="Times New Roman"/>
          <w:sz w:val="24"/>
          <w:szCs w:val="24"/>
        </w:rPr>
        <w:t xml:space="preserve">. Петрушевская Л.С. Реквиемы // Петрушевская Л.С. Дом девушек: Рассказы и повести. – М.: Вагриус, 2000. – С.141–252.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2</w:t>
      </w:r>
      <w:r w:rsidR="00BB0347" w:rsidRPr="00776823">
        <w:rPr>
          <w:rFonts w:ascii="Times New Roman" w:hAnsi="Times New Roman"/>
          <w:sz w:val="24"/>
          <w:szCs w:val="24"/>
        </w:rPr>
        <w:t>5</w:t>
      </w:r>
      <w:r w:rsidRPr="00776823">
        <w:rPr>
          <w:rFonts w:ascii="Times New Roman" w:hAnsi="Times New Roman"/>
          <w:sz w:val="24"/>
          <w:szCs w:val="24"/>
        </w:rPr>
        <w:t>. Полянская И.Н. Прохождение тени: Роман, рассказы. – М.: Вагриус, 1999. – С. 7–304. 2</w:t>
      </w:r>
      <w:r w:rsidR="00BB0347" w:rsidRPr="00776823">
        <w:rPr>
          <w:rFonts w:ascii="Times New Roman" w:hAnsi="Times New Roman"/>
          <w:sz w:val="24"/>
          <w:szCs w:val="24"/>
        </w:rPr>
        <w:t>6</w:t>
      </w:r>
      <w:r w:rsidRPr="00776823">
        <w:rPr>
          <w:rFonts w:ascii="Times New Roman" w:hAnsi="Times New Roman"/>
          <w:sz w:val="24"/>
          <w:szCs w:val="24"/>
        </w:rPr>
        <w:t xml:space="preserve">. Рубина Д.И. Воскресная месса в Толедо: Роман, повести, рассказы. – М.: Вагриус, 2004. – 464 с.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2</w:t>
      </w:r>
      <w:r w:rsidR="00BB0347" w:rsidRPr="00776823">
        <w:rPr>
          <w:rFonts w:ascii="Times New Roman" w:hAnsi="Times New Roman"/>
          <w:sz w:val="24"/>
          <w:szCs w:val="24"/>
        </w:rPr>
        <w:t>7</w:t>
      </w:r>
      <w:r w:rsidRPr="00776823">
        <w:rPr>
          <w:rFonts w:ascii="Times New Roman" w:hAnsi="Times New Roman"/>
          <w:sz w:val="24"/>
          <w:szCs w:val="24"/>
        </w:rPr>
        <w:t xml:space="preserve">. Фальков Б.В. Тарантелла: Роман. – М.: Вагриус, 2000. – 448 с.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2</w:t>
      </w:r>
      <w:r w:rsidR="00BB0347" w:rsidRPr="00776823">
        <w:rPr>
          <w:rFonts w:ascii="Times New Roman" w:hAnsi="Times New Roman"/>
          <w:sz w:val="24"/>
          <w:szCs w:val="24"/>
        </w:rPr>
        <w:t>8</w:t>
      </w:r>
      <w:r w:rsidRPr="00776823">
        <w:rPr>
          <w:rFonts w:ascii="Times New Roman" w:hAnsi="Times New Roman"/>
          <w:sz w:val="24"/>
          <w:szCs w:val="24"/>
        </w:rPr>
        <w:t xml:space="preserve">. Хазанов Б. Музыка бдения, или вполне тривиальный рассказ // Дружба народов. – М., 2003. – № 11. – С. 3–9.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2</w:t>
      </w:r>
      <w:r w:rsidR="00BB0347" w:rsidRPr="00776823">
        <w:rPr>
          <w:rFonts w:ascii="Times New Roman" w:hAnsi="Times New Roman"/>
          <w:sz w:val="24"/>
          <w:szCs w:val="24"/>
        </w:rPr>
        <w:t>9</w:t>
      </w:r>
      <w:r w:rsidRPr="00776823">
        <w:rPr>
          <w:rFonts w:ascii="Times New Roman" w:hAnsi="Times New Roman"/>
          <w:sz w:val="24"/>
          <w:szCs w:val="24"/>
        </w:rPr>
        <w:t xml:space="preserve">. Холмогорова Е.С. Картинки с выставки. Сюита // Дружба народов. – М., 2002. – № 6. – С. 72–88. </w:t>
      </w:r>
    </w:p>
    <w:p w:rsidR="004704CB" w:rsidRPr="00776823" w:rsidRDefault="00BB0347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30</w:t>
      </w:r>
      <w:r w:rsidR="004704CB" w:rsidRPr="00776823">
        <w:rPr>
          <w:rFonts w:ascii="Times New Roman" w:hAnsi="Times New Roman"/>
          <w:sz w:val="24"/>
          <w:szCs w:val="24"/>
        </w:rPr>
        <w:t xml:space="preserve">. Холмогорова Е.С. Трио для квартета: Маленький роман // Дружба 204 народов. – М., 2003. – № 12. – С. 49–98.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3</w:t>
      </w:r>
      <w:r w:rsidR="00BB0347" w:rsidRPr="00776823">
        <w:rPr>
          <w:rFonts w:ascii="Times New Roman" w:hAnsi="Times New Roman"/>
          <w:sz w:val="24"/>
          <w:szCs w:val="24"/>
        </w:rPr>
        <w:t>1</w:t>
      </w:r>
      <w:r w:rsidRPr="00776823">
        <w:rPr>
          <w:rFonts w:ascii="Times New Roman" w:hAnsi="Times New Roman"/>
          <w:sz w:val="24"/>
          <w:szCs w:val="24"/>
        </w:rPr>
        <w:t xml:space="preserve">. Щербакова Г.Н. Ангел Мертвого озера: Истории про живых, полуживых и уже совсем ... // Новый Мир. – М., 2002. – № 7. – С. 13–79.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3</w:t>
      </w:r>
      <w:r w:rsidR="00BB0347" w:rsidRPr="00776823">
        <w:rPr>
          <w:rFonts w:ascii="Times New Roman" w:hAnsi="Times New Roman"/>
          <w:sz w:val="24"/>
          <w:szCs w:val="24"/>
        </w:rPr>
        <w:t>2</w:t>
      </w:r>
      <w:r w:rsidRPr="00776823">
        <w:rPr>
          <w:rFonts w:ascii="Times New Roman" w:hAnsi="Times New Roman"/>
          <w:sz w:val="24"/>
          <w:szCs w:val="24"/>
        </w:rPr>
        <w:t xml:space="preserve">. Щербакова Г.Н. Мальчик и девочка // Новый мир. – М., 2001. – № 5. – С. 13–73. </w:t>
      </w:r>
    </w:p>
    <w:p w:rsidR="004704CB" w:rsidRPr="00776823" w:rsidRDefault="004704CB" w:rsidP="004704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7D09" w:rsidRPr="00776823" w:rsidRDefault="004704CB" w:rsidP="00D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г</w:t>
      </w:r>
      <w:r w:rsidR="00D67D09" w:rsidRPr="00776823">
        <w:rPr>
          <w:rFonts w:ascii="Times New Roman" w:hAnsi="Times New Roman"/>
          <w:b/>
          <w:bCs/>
          <w:sz w:val="24"/>
          <w:szCs w:val="24"/>
        </w:rPr>
        <w:t>) перечень информационных технологий, используемых при осуществлении образовательного процесса, и программное обеспечение:</w:t>
      </w:r>
    </w:p>
    <w:p w:rsidR="00D67D09" w:rsidRPr="00776823" w:rsidRDefault="00D67D09" w:rsidP="00D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6823">
        <w:rPr>
          <w:rFonts w:ascii="Times New Roman" w:hAnsi="Times New Roman"/>
          <w:bCs/>
          <w:sz w:val="24"/>
          <w:szCs w:val="24"/>
        </w:rPr>
        <w:t>при подготовке рефератов используется программа Microsoft Word;</w:t>
      </w:r>
    </w:p>
    <w:p w:rsidR="00D67D09" w:rsidRPr="00776823" w:rsidRDefault="00D67D09" w:rsidP="00D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6823">
        <w:rPr>
          <w:rFonts w:ascii="Times New Roman" w:hAnsi="Times New Roman"/>
          <w:bCs/>
          <w:sz w:val="24"/>
          <w:szCs w:val="24"/>
        </w:rPr>
        <w:t>при подготовке презентаций – Microsoft PowerPoint;</w:t>
      </w:r>
    </w:p>
    <w:p w:rsidR="00D67D09" w:rsidRPr="00776823" w:rsidRDefault="00D67D09" w:rsidP="00D6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6823">
        <w:rPr>
          <w:rFonts w:ascii="Times New Roman" w:hAnsi="Times New Roman"/>
          <w:bCs/>
          <w:sz w:val="24"/>
          <w:szCs w:val="24"/>
        </w:rPr>
        <w:t>при поиске информации –</w:t>
      </w:r>
      <w:r w:rsidRPr="00776823">
        <w:rPr>
          <w:rFonts w:ascii="Times New Roman" w:hAnsi="Times New Roman"/>
          <w:sz w:val="24"/>
          <w:szCs w:val="24"/>
        </w:rPr>
        <w:t xml:space="preserve"> </w:t>
      </w:r>
      <w:r w:rsidRPr="00776823">
        <w:rPr>
          <w:rFonts w:ascii="Times New Roman" w:hAnsi="Times New Roman"/>
          <w:bCs/>
          <w:sz w:val="24"/>
          <w:szCs w:val="24"/>
        </w:rPr>
        <w:t>браузер</w:t>
      </w:r>
      <w:r w:rsidRPr="00776823">
        <w:rPr>
          <w:rFonts w:ascii="Times New Roman" w:hAnsi="Times New Roman"/>
          <w:sz w:val="24"/>
          <w:szCs w:val="24"/>
        </w:rPr>
        <w:t xml:space="preserve"> </w:t>
      </w:r>
      <w:r w:rsidRPr="00776823">
        <w:rPr>
          <w:rFonts w:ascii="Times New Roman" w:hAnsi="Times New Roman"/>
          <w:bCs/>
          <w:sz w:val="24"/>
          <w:szCs w:val="24"/>
        </w:rPr>
        <w:t>Google Chrome.</w:t>
      </w:r>
    </w:p>
    <w:p w:rsidR="00D67D09" w:rsidRPr="00776823" w:rsidRDefault="00D67D09" w:rsidP="00D6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b/>
          <w:bCs/>
          <w:sz w:val="24"/>
          <w:szCs w:val="24"/>
        </w:rPr>
        <w:t>г) базы данных, информационно-справочные и поисковые системы:</w:t>
      </w:r>
    </w:p>
    <w:p w:rsidR="00D67D09" w:rsidRPr="00776823" w:rsidRDefault="00D67D09" w:rsidP="00D6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Сайт МГПУ</w:t>
      </w:r>
    </w:p>
    <w:p w:rsidR="00D67D09" w:rsidRPr="00776823" w:rsidRDefault="00716848" w:rsidP="00D67D09">
      <w:pPr>
        <w:pStyle w:val="13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hyperlink r:id="rId11" w:history="1">
        <w:r w:rsidR="00D67D09" w:rsidRPr="00776823">
          <w:rPr>
            <w:rStyle w:val="a6"/>
            <w:sz w:val="24"/>
            <w:szCs w:val="24"/>
            <w:lang w:val="en-US"/>
          </w:rPr>
          <w:t>http</w:t>
        </w:r>
        <w:r w:rsidR="00D67D09" w:rsidRPr="00776823">
          <w:rPr>
            <w:rStyle w:val="a6"/>
            <w:sz w:val="24"/>
            <w:szCs w:val="24"/>
          </w:rPr>
          <w:t>://</w:t>
        </w:r>
        <w:r w:rsidR="00D67D09" w:rsidRPr="00776823">
          <w:rPr>
            <w:rStyle w:val="a6"/>
            <w:sz w:val="24"/>
            <w:szCs w:val="24"/>
            <w:lang w:val="en-US"/>
          </w:rPr>
          <w:t>www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vavilon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ru</w:t>
        </w:r>
      </w:hyperlink>
      <w:r w:rsidR="00D67D09" w:rsidRPr="00776823">
        <w:rPr>
          <w:bCs/>
          <w:sz w:val="24"/>
          <w:szCs w:val="24"/>
        </w:rPr>
        <w:t xml:space="preserve"> – «Вавилон»: антология современной литературы</w:t>
      </w:r>
    </w:p>
    <w:p w:rsidR="00D67D09" w:rsidRPr="00776823" w:rsidRDefault="00716848" w:rsidP="00D67D09">
      <w:pPr>
        <w:pStyle w:val="13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hyperlink r:id="rId12" w:history="1">
        <w:r w:rsidR="00D67D09" w:rsidRPr="00776823">
          <w:rPr>
            <w:rStyle w:val="a6"/>
            <w:sz w:val="24"/>
            <w:szCs w:val="24"/>
            <w:lang w:val="en-US"/>
          </w:rPr>
          <w:t>http</w:t>
        </w:r>
        <w:r w:rsidR="00D67D09" w:rsidRPr="00776823">
          <w:rPr>
            <w:rStyle w:val="a6"/>
            <w:sz w:val="24"/>
            <w:szCs w:val="24"/>
          </w:rPr>
          <w:t>://</w:t>
        </w:r>
        <w:r w:rsidR="00D67D09" w:rsidRPr="00776823">
          <w:rPr>
            <w:rStyle w:val="a6"/>
            <w:sz w:val="24"/>
            <w:szCs w:val="24"/>
            <w:lang w:val="en-US"/>
          </w:rPr>
          <w:t>www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magazines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russ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ru</w:t>
        </w:r>
      </w:hyperlink>
      <w:r w:rsidR="00D67D09" w:rsidRPr="00776823">
        <w:rPr>
          <w:bCs/>
          <w:sz w:val="24"/>
          <w:szCs w:val="24"/>
        </w:rPr>
        <w:t xml:space="preserve"> – «Журнальный зал»: библиотека полнотекстовых номеров толстых литературно-художественных и научных журналов</w:t>
      </w:r>
    </w:p>
    <w:p w:rsidR="00D67D09" w:rsidRPr="00776823" w:rsidRDefault="00716848" w:rsidP="00D67D09">
      <w:pPr>
        <w:pStyle w:val="13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hyperlink r:id="rId13" w:history="1">
        <w:r w:rsidR="00D67D09" w:rsidRPr="00776823">
          <w:rPr>
            <w:rStyle w:val="a6"/>
            <w:bCs/>
            <w:sz w:val="24"/>
            <w:szCs w:val="24"/>
            <w:lang w:val="en-US"/>
          </w:rPr>
          <w:t>http</w:t>
        </w:r>
        <w:r w:rsidR="00D67D09" w:rsidRPr="00776823">
          <w:rPr>
            <w:rStyle w:val="a6"/>
            <w:bCs/>
            <w:sz w:val="24"/>
            <w:szCs w:val="24"/>
          </w:rPr>
          <w:t>://</w:t>
        </w:r>
        <w:r w:rsidR="00D67D09" w:rsidRPr="00776823">
          <w:rPr>
            <w:rStyle w:val="a6"/>
            <w:bCs/>
            <w:sz w:val="24"/>
            <w:szCs w:val="24"/>
            <w:lang w:val="en-US"/>
          </w:rPr>
          <w:t>www</w:t>
        </w:r>
        <w:r w:rsidR="00D67D09" w:rsidRPr="00776823">
          <w:rPr>
            <w:rStyle w:val="a6"/>
            <w:bCs/>
            <w:sz w:val="24"/>
            <w:szCs w:val="24"/>
          </w:rPr>
          <w:t>.</w:t>
        </w:r>
        <w:r w:rsidR="00D67D09" w:rsidRPr="00776823">
          <w:rPr>
            <w:rStyle w:val="a6"/>
            <w:bCs/>
            <w:sz w:val="24"/>
            <w:szCs w:val="24"/>
            <w:lang w:val="en-US"/>
          </w:rPr>
          <w:t>litkarta</w:t>
        </w:r>
        <w:r w:rsidR="00D67D09" w:rsidRPr="00776823">
          <w:rPr>
            <w:rStyle w:val="a6"/>
            <w:bCs/>
            <w:sz w:val="24"/>
            <w:szCs w:val="24"/>
          </w:rPr>
          <w:t>.</w:t>
        </w:r>
        <w:r w:rsidR="00D67D09" w:rsidRPr="00776823">
          <w:rPr>
            <w:rStyle w:val="a6"/>
            <w:bCs/>
            <w:sz w:val="24"/>
            <w:szCs w:val="24"/>
            <w:lang w:val="en-US"/>
          </w:rPr>
          <w:t>ru</w:t>
        </w:r>
      </w:hyperlink>
      <w:r w:rsidR="00D67D09" w:rsidRPr="00776823">
        <w:rPr>
          <w:bCs/>
          <w:sz w:val="24"/>
          <w:szCs w:val="24"/>
        </w:rPr>
        <w:t xml:space="preserve">  – «Новая литературная карта России» (хранилище информации по русской литературной регионалистике; раздел наиболее значительных общенациональных и межрегиональных литературных проектов; виртуальная литературная студия) </w:t>
      </w:r>
    </w:p>
    <w:p w:rsidR="00D67D09" w:rsidRPr="00776823" w:rsidRDefault="00716848" w:rsidP="00D67D09">
      <w:pPr>
        <w:pStyle w:val="13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hyperlink r:id="rId14" w:history="1">
        <w:r w:rsidR="00D67D09" w:rsidRPr="00776823">
          <w:rPr>
            <w:rStyle w:val="a6"/>
            <w:sz w:val="24"/>
            <w:szCs w:val="24"/>
            <w:lang w:val="en-US"/>
          </w:rPr>
          <w:t>http</w:t>
        </w:r>
        <w:r w:rsidR="00D67D09" w:rsidRPr="00776823">
          <w:rPr>
            <w:rStyle w:val="a6"/>
            <w:sz w:val="24"/>
            <w:szCs w:val="24"/>
          </w:rPr>
          <w:t>://</w:t>
        </w:r>
        <w:r w:rsidR="00D67D09" w:rsidRPr="00776823">
          <w:rPr>
            <w:rStyle w:val="a6"/>
            <w:sz w:val="24"/>
            <w:szCs w:val="24"/>
            <w:lang w:val="en-US"/>
          </w:rPr>
          <w:t>www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proza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ru</w:t>
        </w:r>
      </w:hyperlink>
      <w:r w:rsidR="00D67D09" w:rsidRPr="00776823">
        <w:rPr>
          <w:bCs/>
          <w:sz w:val="24"/>
          <w:szCs w:val="24"/>
        </w:rPr>
        <w:t xml:space="preserve"> – прозаический интернет-ресурс</w:t>
      </w:r>
    </w:p>
    <w:p w:rsidR="00D67D09" w:rsidRPr="00776823" w:rsidRDefault="00716848" w:rsidP="00D67D09">
      <w:pPr>
        <w:pStyle w:val="13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hyperlink r:id="rId15" w:history="1">
        <w:r w:rsidR="00D67D09" w:rsidRPr="00776823">
          <w:rPr>
            <w:rStyle w:val="a6"/>
            <w:bCs/>
            <w:sz w:val="24"/>
            <w:szCs w:val="24"/>
          </w:rPr>
          <w:t>http://books.imhonet.ru</w:t>
        </w:r>
      </w:hyperlink>
      <w:r w:rsidR="00D67D09" w:rsidRPr="00776823">
        <w:rPr>
          <w:bCs/>
          <w:sz w:val="24"/>
          <w:szCs w:val="24"/>
        </w:rPr>
        <w:t xml:space="preserve">  – сайт читательских рекомендаций</w:t>
      </w:r>
    </w:p>
    <w:p w:rsidR="00D67D09" w:rsidRPr="00776823" w:rsidRDefault="00716848" w:rsidP="00D67D09">
      <w:pPr>
        <w:pStyle w:val="13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hyperlink r:id="rId16" w:history="1">
        <w:r w:rsidR="00D67D09" w:rsidRPr="00776823">
          <w:rPr>
            <w:rStyle w:val="a6"/>
            <w:sz w:val="24"/>
            <w:szCs w:val="24"/>
            <w:lang w:val="en-US"/>
          </w:rPr>
          <w:t>http</w:t>
        </w:r>
        <w:r w:rsidR="00D67D09" w:rsidRPr="00776823">
          <w:rPr>
            <w:rStyle w:val="a6"/>
            <w:sz w:val="24"/>
            <w:szCs w:val="24"/>
          </w:rPr>
          <w:t>://</w:t>
        </w:r>
        <w:r w:rsidR="00D67D09" w:rsidRPr="00776823">
          <w:rPr>
            <w:rStyle w:val="a6"/>
            <w:sz w:val="24"/>
            <w:szCs w:val="24"/>
            <w:lang w:val="en-US"/>
          </w:rPr>
          <w:t>www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litera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ru</w:t>
        </w:r>
      </w:hyperlink>
      <w:r w:rsidR="00D67D09" w:rsidRPr="00776823">
        <w:rPr>
          <w:bCs/>
          <w:sz w:val="24"/>
          <w:szCs w:val="24"/>
        </w:rPr>
        <w:t xml:space="preserve">  – «Литература» – каталог ресурсов: электронные библиотеки, рецензии на книжные новинки, литературные конкурсы, критика, издательства и СМИ, книжные магазины, сетевой литературный журнал «Словесность»</w:t>
      </w:r>
    </w:p>
    <w:p w:rsidR="00D67D09" w:rsidRPr="00776823" w:rsidRDefault="00716848" w:rsidP="00D67D09">
      <w:pPr>
        <w:pStyle w:val="13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hyperlink r:id="rId17" w:history="1">
        <w:r w:rsidR="00D67D09" w:rsidRPr="00776823">
          <w:rPr>
            <w:rStyle w:val="a6"/>
            <w:sz w:val="24"/>
            <w:szCs w:val="24"/>
            <w:lang w:val="en-US"/>
          </w:rPr>
          <w:t>http</w:t>
        </w:r>
        <w:r w:rsidR="00D67D09" w:rsidRPr="00776823">
          <w:rPr>
            <w:rStyle w:val="a6"/>
            <w:sz w:val="24"/>
            <w:szCs w:val="24"/>
          </w:rPr>
          <w:t>://</w:t>
        </w:r>
        <w:r w:rsidR="00D67D09" w:rsidRPr="00776823">
          <w:rPr>
            <w:rStyle w:val="a6"/>
            <w:sz w:val="24"/>
            <w:szCs w:val="24"/>
            <w:lang w:val="en-US"/>
          </w:rPr>
          <w:t>www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knigoboz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ru</w:t>
        </w:r>
      </w:hyperlink>
      <w:r w:rsidR="00D67D09" w:rsidRPr="00776823">
        <w:rPr>
          <w:bCs/>
          <w:sz w:val="24"/>
          <w:szCs w:val="24"/>
        </w:rPr>
        <w:t xml:space="preserve"> – сайт газеты «Книжное обозрение» </w:t>
      </w:r>
    </w:p>
    <w:p w:rsidR="00D67D09" w:rsidRPr="00776823" w:rsidRDefault="00716848" w:rsidP="00D67D09">
      <w:pPr>
        <w:pStyle w:val="13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hyperlink r:id="rId18" w:history="1">
        <w:r w:rsidR="00D67D09" w:rsidRPr="00776823">
          <w:rPr>
            <w:rStyle w:val="a6"/>
            <w:sz w:val="24"/>
            <w:szCs w:val="24"/>
            <w:lang w:val="en-US"/>
          </w:rPr>
          <w:t>http</w:t>
        </w:r>
        <w:r w:rsidR="00D67D09" w:rsidRPr="00776823">
          <w:rPr>
            <w:rStyle w:val="a6"/>
            <w:sz w:val="24"/>
            <w:szCs w:val="24"/>
          </w:rPr>
          <w:t>://</w:t>
        </w:r>
        <w:r w:rsidR="00D67D09" w:rsidRPr="00776823">
          <w:rPr>
            <w:rStyle w:val="a6"/>
            <w:sz w:val="24"/>
            <w:szCs w:val="24"/>
            <w:lang w:val="en-US"/>
          </w:rPr>
          <w:t>www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inion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ru</w:t>
        </w:r>
      </w:hyperlink>
      <w:r w:rsidR="00D67D09" w:rsidRPr="00776823">
        <w:rPr>
          <w:bCs/>
          <w:sz w:val="24"/>
          <w:szCs w:val="24"/>
        </w:rPr>
        <w:t xml:space="preserve"> – сайт Института научной информации по обществен</w:t>
      </w:r>
      <w:r w:rsidR="00D67D09" w:rsidRPr="00776823">
        <w:rPr>
          <w:bCs/>
          <w:sz w:val="24"/>
          <w:szCs w:val="24"/>
        </w:rPr>
        <w:softHyphen/>
        <w:t>ным наукам Российской Академии наук – ИНИОН РАН. Электронный каталог, в том числе статей</w:t>
      </w:r>
    </w:p>
    <w:p w:rsidR="00D67D09" w:rsidRPr="00776823" w:rsidRDefault="00716848" w:rsidP="00D67D09">
      <w:pPr>
        <w:pStyle w:val="13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hyperlink r:id="rId19" w:history="1">
        <w:r w:rsidR="00D67D09" w:rsidRPr="00776823">
          <w:rPr>
            <w:rStyle w:val="a6"/>
            <w:sz w:val="24"/>
            <w:szCs w:val="24"/>
            <w:lang w:val="en-US"/>
          </w:rPr>
          <w:t>http</w:t>
        </w:r>
        <w:r w:rsidR="00D67D09" w:rsidRPr="00776823">
          <w:rPr>
            <w:rStyle w:val="a6"/>
            <w:sz w:val="24"/>
            <w:szCs w:val="24"/>
          </w:rPr>
          <w:t>://</w:t>
        </w:r>
        <w:r w:rsidR="00D67D09" w:rsidRPr="00776823">
          <w:rPr>
            <w:rStyle w:val="a6"/>
            <w:sz w:val="24"/>
            <w:szCs w:val="24"/>
            <w:lang w:val="en-US"/>
          </w:rPr>
          <w:t>www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rsl</w:t>
        </w:r>
        <w:r w:rsidR="00D67D09" w:rsidRPr="00776823">
          <w:rPr>
            <w:rStyle w:val="a6"/>
            <w:sz w:val="24"/>
            <w:szCs w:val="24"/>
          </w:rPr>
          <w:t>.</w:t>
        </w:r>
        <w:r w:rsidR="00D67D09" w:rsidRPr="00776823">
          <w:rPr>
            <w:rStyle w:val="a6"/>
            <w:sz w:val="24"/>
            <w:szCs w:val="24"/>
            <w:lang w:val="en-US"/>
          </w:rPr>
          <w:t>ru</w:t>
        </w:r>
      </w:hyperlink>
      <w:r w:rsidR="00D67D09" w:rsidRPr="00776823">
        <w:rPr>
          <w:bCs/>
          <w:sz w:val="24"/>
          <w:szCs w:val="24"/>
        </w:rPr>
        <w:t xml:space="preserve"> – Российская государственная библиотека. Элек</w:t>
      </w:r>
      <w:r w:rsidR="00D67D09" w:rsidRPr="00776823">
        <w:rPr>
          <w:bCs/>
          <w:sz w:val="24"/>
          <w:szCs w:val="24"/>
        </w:rPr>
        <w:softHyphen/>
        <w:t>тронный каталог.</w:t>
      </w:r>
    </w:p>
    <w:p w:rsidR="00D67D09" w:rsidRPr="00776823" w:rsidRDefault="00716848" w:rsidP="00D67D09">
      <w:pPr>
        <w:pStyle w:val="a8"/>
        <w:widowControl w:val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D67D09" w:rsidRPr="00776823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D67D09" w:rsidRPr="007768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D67D09" w:rsidRPr="007768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67D09" w:rsidRPr="00776823">
          <w:rPr>
            <w:rStyle w:val="a6"/>
            <w:rFonts w:ascii="Times New Roman" w:hAnsi="Times New Roman"/>
            <w:sz w:val="24"/>
            <w:szCs w:val="24"/>
          </w:rPr>
          <w:t>.</w:t>
        </w:r>
        <w:r w:rsidR="00D67D09" w:rsidRPr="00776823">
          <w:rPr>
            <w:rStyle w:val="a6"/>
            <w:rFonts w:ascii="Times New Roman" w:hAnsi="Times New Roman"/>
            <w:sz w:val="24"/>
            <w:szCs w:val="24"/>
            <w:lang w:val="en-US"/>
          </w:rPr>
          <w:t>lib</w:t>
        </w:r>
        <w:r w:rsidR="00D67D09" w:rsidRPr="00776823">
          <w:rPr>
            <w:rStyle w:val="a6"/>
            <w:rFonts w:ascii="Times New Roman" w:hAnsi="Times New Roman"/>
            <w:sz w:val="24"/>
            <w:szCs w:val="24"/>
          </w:rPr>
          <w:t>.</w:t>
        </w:r>
        <w:r w:rsidR="00D67D09" w:rsidRPr="00776823">
          <w:rPr>
            <w:rStyle w:val="a6"/>
            <w:rFonts w:ascii="Times New Roman" w:hAnsi="Times New Roman"/>
            <w:sz w:val="24"/>
            <w:szCs w:val="24"/>
            <w:lang w:val="en-US"/>
          </w:rPr>
          <w:t>msu</w:t>
        </w:r>
        <w:r w:rsidR="00D67D09" w:rsidRPr="00776823">
          <w:rPr>
            <w:rStyle w:val="a6"/>
            <w:rFonts w:ascii="Times New Roman" w:hAnsi="Times New Roman"/>
            <w:sz w:val="24"/>
            <w:szCs w:val="24"/>
          </w:rPr>
          <w:t>.</w:t>
        </w:r>
        <w:r w:rsidR="00D67D09" w:rsidRPr="00776823">
          <w:rPr>
            <w:rStyle w:val="a6"/>
            <w:rFonts w:ascii="Times New Roman" w:hAnsi="Times New Roman"/>
            <w:sz w:val="24"/>
            <w:szCs w:val="24"/>
            <w:lang w:val="en-US"/>
          </w:rPr>
          <w:t>su</w:t>
        </w:r>
      </w:hyperlink>
      <w:r w:rsidR="00D67D09" w:rsidRPr="0077682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EE6627" wp14:editId="1FD1B705">
                <wp:simplePos x="0" y="0"/>
                <wp:positionH relativeFrom="column">
                  <wp:posOffset>2500630</wp:posOffset>
                </wp:positionH>
                <wp:positionV relativeFrom="paragraph">
                  <wp:posOffset>8292465</wp:posOffset>
                </wp:positionV>
                <wp:extent cx="1021080" cy="337820"/>
                <wp:effectExtent l="0" t="0" r="26670" b="2413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337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7D09" w:rsidRPr="00F83376" w:rsidRDefault="00D67D09" w:rsidP="00D67D09">
                            <w:pPr>
                              <w:ind w:right="-160" w:hanging="1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E6627" id="Овал 43" o:spid="_x0000_s1026" style="position:absolute;left:0;text-align:left;margin-left:196.9pt;margin-top:652.95pt;width:80.4pt;height:2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">
                <v:textbox>
                  <w:txbxContent>
                    <w:p w:rsidR="00D67D09" w:rsidRPr="00F83376" w:rsidRDefault="00D67D09" w:rsidP="00D67D09">
                      <w:pPr>
                        <w:ind w:right="-160" w:hanging="109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67D09" w:rsidRPr="00776823">
        <w:rPr>
          <w:rStyle w:val="a6"/>
          <w:rFonts w:ascii="Times New Roman" w:hAnsi="Times New Roman"/>
          <w:sz w:val="24"/>
          <w:szCs w:val="24"/>
        </w:rPr>
        <w:t xml:space="preserve"> – </w:t>
      </w:r>
      <w:r w:rsidR="00D67D09" w:rsidRPr="00776823">
        <w:rPr>
          <w:rFonts w:ascii="Times New Roman" w:hAnsi="Times New Roman"/>
          <w:sz w:val="24"/>
          <w:szCs w:val="24"/>
        </w:rPr>
        <w:t xml:space="preserve">Научная библиотека МГУ. </w:t>
      </w:r>
    </w:p>
    <w:p w:rsidR="00D67D09" w:rsidRPr="00776823" w:rsidRDefault="00D67D09">
      <w:pPr>
        <w:rPr>
          <w:rFonts w:ascii="Times New Roman" w:hAnsi="Times New Roman"/>
          <w:sz w:val="24"/>
          <w:szCs w:val="24"/>
        </w:rPr>
      </w:pPr>
    </w:p>
    <w:p w:rsidR="00D67D09" w:rsidRPr="00776823" w:rsidRDefault="00D67D09" w:rsidP="00D6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>ФОНД ОЦЕНОЧНЫХ СРЕДСТВ ПО ДИСЦИПЛИНЕ</w:t>
      </w:r>
    </w:p>
    <w:p w:rsidR="00D67D09" w:rsidRPr="00776823" w:rsidRDefault="00D67D09" w:rsidP="00D67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D67D09" w:rsidRPr="00776823" w:rsidRDefault="00D67D09" w:rsidP="00D6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D09" w:rsidRPr="00776823" w:rsidRDefault="00D67D09" w:rsidP="00D6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>Текущий контроль успеваемости</w:t>
      </w:r>
    </w:p>
    <w:p w:rsidR="00D67D09" w:rsidRPr="00776823" w:rsidRDefault="00D67D09" w:rsidP="00D6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D09" w:rsidRPr="00776823" w:rsidRDefault="00D67D09" w:rsidP="00D6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>Примерная тематика рефератов/презентаций</w:t>
      </w:r>
    </w:p>
    <w:p w:rsidR="00D67D09" w:rsidRPr="00776823" w:rsidRDefault="0089073D" w:rsidP="004704CB">
      <w:pPr>
        <w:shd w:val="clear" w:color="auto" w:fill="FFFFFF"/>
        <w:spacing w:line="255" w:lineRule="atLeast"/>
        <w:textAlignment w:val="baseline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Для реферирования (презентации)</w:t>
      </w:r>
      <w:r w:rsidR="004704CB" w:rsidRPr="00776823">
        <w:rPr>
          <w:rFonts w:ascii="Times New Roman" w:hAnsi="Times New Roman"/>
          <w:sz w:val="24"/>
          <w:szCs w:val="24"/>
        </w:rPr>
        <w:t xml:space="preserve"> необходимо выбрать одну из монографий из нижеследующего списка:</w:t>
      </w:r>
    </w:p>
    <w:p w:rsidR="004704CB" w:rsidRPr="00776823" w:rsidRDefault="004704CB" w:rsidP="004704CB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Азизян И.А. Диалог искусств Серебряного века. – М.: Прогресс- Традиция, 2001. – 400с. </w:t>
      </w:r>
    </w:p>
    <w:p w:rsidR="004704CB" w:rsidRPr="00776823" w:rsidRDefault="004704CB" w:rsidP="004704CB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Азначеева Е.Н. Музыкальные принципы организации литературно-художественного текста. – Пермь: Изд-во Перм. ун-та, 1994. Ч.I (1994-I). – 288 с. </w:t>
      </w:r>
    </w:p>
    <w:p w:rsidR="004704CB" w:rsidRPr="00776823" w:rsidRDefault="004704CB" w:rsidP="004704CB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Азначеева Е.Н. Музыкальные принципы организации литературно-художественного текста. – Пермь: Изд-во Перм. ун-та, 1994. Ч.III (1994-III). – 288 c. </w:t>
      </w:r>
    </w:p>
    <w:p w:rsidR="009E5794" w:rsidRPr="00776823" w:rsidRDefault="009E5794" w:rsidP="009E5794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Абашева М.П. Литература в поисках лица (Русская проза в конце ХХ века: Становление авторской идентичности). – Пермь: Изд-во Пермского ун-та, 2001. – 319 с. </w:t>
      </w:r>
    </w:p>
    <w:p w:rsidR="004704CB" w:rsidRPr="00776823" w:rsidRDefault="004704CB" w:rsidP="004704CB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Взаимодействие искусств в истории мировой культуры / [Под общ. ред. В. И. Толстого]. – М.: НИИ РАХ, 1997. – 399 с.</w:t>
      </w:r>
    </w:p>
    <w:p w:rsidR="004704CB" w:rsidRPr="00776823" w:rsidRDefault="004704CB" w:rsidP="004704CB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Гашева Н.Н. Динамика синтетических форм в русской культуре XIX и XX веков. – Пермь: ПГИИК, 2004. – 360 с. </w:t>
      </w:r>
    </w:p>
    <w:p w:rsidR="0089073D" w:rsidRPr="00776823" w:rsidRDefault="0089073D" w:rsidP="0089073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Корецкая И.В. Литература в кругу искусств (полилог в начале ХХ века). – М.: ИВИ РАН, 2001. – 296 с. </w:t>
      </w:r>
    </w:p>
    <w:p w:rsidR="0089073D" w:rsidRPr="00776823" w:rsidRDefault="0089073D" w:rsidP="004704CB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Курицын В. Н. Русский литературный постмодернизм. – М.: О.Г.И., 2000. – 286 с. </w:t>
      </w:r>
    </w:p>
    <w:p w:rsidR="004704CB" w:rsidRPr="00776823" w:rsidRDefault="004704CB" w:rsidP="004704CB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Мазаев А.И. Проблема синтеза искусств в эстетике русского символизма. – М.: Наука, 1992. – 326с. </w:t>
      </w:r>
    </w:p>
    <w:p w:rsidR="0089073D" w:rsidRPr="00776823" w:rsidRDefault="0089073D" w:rsidP="0089073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 xml:space="preserve">Махов А.Е. Musica literaria: Идея словесной музыки в европейской поэтике. – М.: Intrada, 2005. – 224 с. </w:t>
      </w:r>
    </w:p>
    <w:p w:rsidR="004704CB" w:rsidRPr="00776823" w:rsidRDefault="004704CB" w:rsidP="0089073D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CB" w:rsidRPr="00776823" w:rsidRDefault="004704CB" w:rsidP="00D67D09">
      <w:pPr>
        <w:shd w:val="clear" w:color="auto" w:fill="FFFFFF"/>
        <w:spacing w:line="255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89073D" w:rsidRPr="00776823" w:rsidRDefault="0089073D" w:rsidP="00D6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>Зачет пройдет в форме защиты проекта</w:t>
      </w:r>
    </w:p>
    <w:p w:rsidR="00D67D09" w:rsidRPr="00776823" w:rsidRDefault="0089073D" w:rsidP="00D6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823">
        <w:rPr>
          <w:rFonts w:ascii="Times New Roman" w:hAnsi="Times New Roman"/>
          <w:b/>
          <w:sz w:val="24"/>
          <w:szCs w:val="24"/>
        </w:rPr>
        <w:t xml:space="preserve"> </w:t>
      </w:r>
      <w:r w:rsidR="00D67D09" w:rsidRPr="00776823">
        <w:rPr>
          <w:rFonts w:ascii="Times New Roman" w:hAnsi="Times New Roman"/>
          <w:b/>
          <w:sz w:val="24"/>
          <w:szCs w:val="24"/>
        </w:rPr>
        <w:t xml:space="preserve">Примерный перечень </w:t>
      </w:r>
      <w:r w:rsidRPr="00776823">
        <w:rPr>
          <w:rFonts w:ascii="Times New Roman" w:hAnsi="Times New Roman"/>
          <w:b/>
          <w:sz w:val="24"/>
          <w:szCs w:val="24"/>
        </w:rPr>
        <w:t>тем:</w:t>
      </w:r>
    </w:p>
    <w:p w:rsidR="00B86679" w:rsidRPr="00776823" w:rsidRDefault="00B86679" w:rsidP="00B86679">
      <w:pPr>
        <w:pStyle w:val="a4"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Каналы освоения литературным текстом произведений других видов искусства.</w:t>
      </w:r>
    </w:p>
    <w:p w:rsidR="00D67D09" w:rsidRPr="00776823" w:rsidRDefault="0089073D" w:rsidP="0089073D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Экфрасис в современной прозе: теория и анализ художественного текста (по выбору)</w:t>
      </w:r>
    </w:p>
    <w:p w:rsidR="0089073D" w:rsidRPr="00776823" w:rsidRDefault="0089073D" w:rsidP="0089073D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Музыкальный код в русской прозе рубежа 20 – 21 вв. (текст по выбору)</w:t>
      </w:r>
    </w:p>
    <w:p w:rsidR="009E5794" w:rsidRPr="00776823" w:rsidRDefault="009E5794" w:rsidP="009E579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6823">
        <w:rPr>
          <w:rFonts w:ascii="Times New Roman" w:hAnsi="Times New Roman"/>
          <w:bCs/>
          <w:sz w:val="24"/>
          <w:szCs w:val="24"/>
        </w:rPr>
        <w:t>М</w:t>
      </w:r>
      <w:r w:rsidRPr="00776823">
        <w:rPr>
          <w:rFonts w:ascii="Times New Roman" w:hAnsi="Times New Roman"/>
          <w:sz w:val="24"/>
          <w:szCs w:val="24"/>
        </w:rPr>
        <w:t>оделирование материальной фактуры другого вида искусства в литературе.</w:t>
      </w:r>
      <w:r w:rsidRPr="00776823">
        <w:rPr>
          <w:rFonts w:ascii="Times New Roman" w:hAnsi="Times New Roman"/>
          <w:bCs/>
          <w:sz w:val="24"/>
          <w:szCs w:val="24"/>
        </w:rPr>
        <w:t xml:space="preserve"> </w:t>
      </w:r>
    </w:p>
    <w:p w:rsidR="008C7109" w:rsidRPr="00776823" w:rsidRDefault="009E5794" w:rsidP="008C710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776823">
        <w:rPr>
          <w:rFonts w:ascii="Times New Roman" w:hAnsi="Times New Roman"/>
          <w:sz w:val="24"/>
          <w:szCs w:val="24"/>
        </w:rPr>
        <w:t>роекция формообразующих принципов музыкального произведения в литературном тексте.</w:t>
      </w:r>
      <w:r w:rsidR="008C7109" w:rsidRPr="008C7109">
        <w:rPr>
          <w:rFonts w:ascii="Times New Roman" w:hAnsi="Times New Roman"/>
          <w:bCs/>
          <w:sz w:val="24"/>
          <w:szCs w:val="24"/>
        </w:rPr>
        <w:t xml:space="preserve"> </w:t>
      </w:r>
      <w:r w:rsidR="008C7109" w:rsidRPr="00776823">
        <w:rPr>
          <w:rFonts w:ascii="Times New Roman" w:hAnsi="Times New Roman"/>
          <w:bCs/>
          <w:sz w:val="24"/>
          <w:szCs w:val="24"/>
        </w:rPr>
        <w:t>П</w:t>
      </w:r>
      <w:r w:rsidR="008C7109" w:rsidRPr="00776823">
        <w:rPr>
          <w:rFonts w:ascii="Times New Roman" w:hAnsi="Times New Roman"/>
          <w:sz w:val="24"/>
          <w:szCs w:val="24"/>
        </w:rPr>
        <w:t>роекция формообразующих принципов архитектурного строения в литературном тексте.</w:t>
      </w:r>
    </w:p>
    <w:p w:rsidR="008C7109" w:rsidRPr="00776823" w:rsidRDefault="008C7109" w:rsidP="008C710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bCs/>
          <w:sz w:val="24"/>
          <w:szCs w:val="24"/>
        </w:rPr>
        <w:t>П</w:t>
      </w:r>
      <w:r w:rsidRPr="00776823">
        <w:rPr>
          <w:rFonts w:ascii="Times New Roman" w:hAnsi="Times New Roman"/>
          <w:sz w:val="24"/>
          <w:szCs w:val="24"/>
        </w:rPr>
        <w:t>роекция формообразующих принципов живописного полотна или кинокартины в литературном тексте.</w:t>
      </w:r>
    </w:p>
    <w:p w:rsidR="008C7109" w:rsidRPr="00776823" w:rsidRDefault="008C7109" w:rsidP="008C710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bCs/>
          <w:sz w:val="24"/>
          <w:szCs w:val="24"/>
        </w:rPr>
        <w:t>П</w:t>
      </w:r>
      <w:r w:rsidRPr="00776823">
        <w:rPr>
          <w:rFonts w:ascii="Times New Roman" w:hAnsi="Times New Roman"/>
          <w:sz w:val="24"/>
          <w:szCs w:val="24"/>
        </w:rPr>
        <w:t>роекция формообразующих принципов кинокартины в литературном тексте.</w:t>
      </w:r>
    </w:p>
    <w:p w:rsidR="008C7109" w:rsidRPr="00776823" w:rsidRDefault="008C7109" w:rsidP="008C710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Интермедиальность как основа постмодернистского литературного произведения.</w:t>
      </w:r>
    </w:p>
    <w:p w:rsidR="008C7109" w:rsidRPr="00776823" w:rsidRDefault="008C7109" w:rsidP="008C710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6823">
        <w:rPr>
          <w:rFonts w:ascii="Times New Roman" w:hAnsi="Times New Roman"/>
          <w:sz w:val="24"/>
          <w:szCs w:val="24"/>
        </w:rPr>
        <w:t>Мономедийность и мультимединость в современной литературе.</w:t>
      </w:r>
    </w:p>
    <w:p w:rsidR="008C7109" w:rsidRPr="00776823" w:rsidRDefault="008C7109" w:rsidP="008C7109">
      <w:pPr>
        <w:pStyle w:val="a4"/>
        <w:rPr>
          <w:rFonts w:ascii="Times New Roman" w:hAnsi="Times New Roman"/>
          <w:sz w:val="24"/>
          <w:szCs w:val="24"/>
        </w:rPr>
      </w:pPr>
    </w:p>
    <w:p w:rsidR="008C7109" w:rsidRPr="00776823" w:rsidRDefault="008C7109" w:rsidP="008C7109">
      <w:pPr>
        <w:pStyle w:val="a4"/>
        <w:rPr>
          <w:rFonts w:ascii="Times New Roman" w:hAnsi="Times New Roman"/>
          <w:sz w:val="24"/>
          <w:szCs w:val="24"/>
        </w:rPr>
      </w:pPr>
    </w:p>
    <w:p w:rsidR="00776823" w:rsidRPr="00776823" w:rsidRDefault="00776823" w:rsidP="007768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776823" w:rsidRPr="0077682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8" w:rsidRDefault="00716848" w:rsidP="009E5794">
      <w:pPr>
        <w:spacing w:after="0" w:line="240" w:lineRule="auto"/>
      </w:pPr>
      <w:r>
        <w:separator/>
      </w:r>
    </w:p>
  </w:endnote>
  <w:endnote w:type="continuationSeparator" w:id="0">
    <w:p w:rsidR="00716848" w:rsidRDefault="00716848" w:rsidP="009E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647982"/>
      <w:docPartObj>
        <w:docPartGallery w:val="Page Numbers (Bottom of Page)"/>
        <w:docPartUnique/>
      </w:docPartObj>
    </w:sdtPr>
    <w:sdtEndPr/>
    <w:sdtContent>
      <w:p w:rsidR="008C7109" w:rsidRDefault="008C71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61">
          <w:rPr>
            <w:noProof/>
          </w:rPr>
          <w:t>10</w:t>
        </w:r>
        <w:r>
          <w:fldChar w:fldCharType="end"/>
        </w:r>
      </w:p>
    </w:sdtContent>
  </w:sdt>
  <w:p w:rsidR="009E5794" w:rsidRDefault="009E57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8" w:rsidRDefault="00716848" w:rsidP="009E5794">
      <w:pPr>
        <w:spacing w:after="0" w:line="240" w:lineRule="auto"/>
      </w:pPr>
      <w:r>
        <w:separator/>
      </w:r>
    </w:p>
  </w:footnote>
  <w:footnote w:type="continuationSeparator" w:id="0">
    <w:p w:rsidR="00716848" w:rsidRDefault="00716848" w:rsidP="009E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2C27"/>
    <w:multiLevelType w:val="hybridMultilevel"/>
    <w:tmpl w:val="7FFA15D2"/>
    <w:lvl w:ilvl="0" w:tplc="639CE4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148EA"/>
    <w:multiLevelType w:val="hybridMultilevel"/>
    <w:tmpl w:val="8CE8249C"/>
    <w:lvl w:ilvl="0" w:tplc="A658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C45"/>
    <w:multiLevelType w:val="hybridMultilevel"/>
    <w:tmpl w:val="4F8E64D8"/>
    <w:lvl w:ilvl="0" w:tplc="99CA870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73BE"/>
    <w:multiLevelType w:val="hybridMultilevel"/>
    <w:tmpl w:val="597E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12F9"/>
    <w:multiLevelType w:val="hybridMultilevel"/>
    <w:tmpl w:val="A74822B6"/>
    <w:lvl w:ilvl="0" w:tplc="E3E451A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08CB"/>
    <w:multiLevelType w:val="hybridMultilevel"/>
    <w:tmpl w:val="E6C6C6E4"/>
    <w:lvl w:ilvl="0" w:tplc="B98CB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603DE"/>
    <w:multiLevelType w:val="hybridMultilevel"/>
    <w:tmpl w:val="3CB8C484"/>
    <w:lvl w:ilvl="0" w:tplc="3CEEE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8654A"/>
    <w:multiLevelType w:val="hybridMultilevel"/>
    <w:tmpl w:val="51F6CD84"/>
    <w:lvl w:ilvl="0" w:tplc="A7DC52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329C7"/>
    <w:multiLevelType w:val="hybridMultilevel"/>
    <w:tmpl w:val="8CE8249C"/>
    <w:lvl w:ilvl="0" w:tplc="A658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71891"/>
    <w:multiLevelType w:val="hybridMultilevel"/>
    <w:tmpl w:val="565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C5543"/>
    <w:multiLevelType w:val="hybridMultilevel"/>
    <w:tmpl w:val="6BECC494"/>
    <w:lvl w:ilvl="0" w:tplc="FF3066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F4088"/>
    <w:multiLevelType w:val="hybridMultilevel"/>
    <w:tmpl w:val="805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E51C4"/>
    <w:multiLevelType w:val="hybridMultilevel"/>
    <w:tmpl w:val="B6B6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11753"/>
    <w:multiLevelType w:val="hybridMultilevel"/>
    <w:tmpl w:val="542E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85C83"/>
    <w:multiLevelType w:val="hybridMultilevel"/>
    <w:tmpl w:val="BB9A828C"/>
    <w:lvl w:ilvl="0" w:tplc="33F48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F25E7"/>
    <w:multiLevelType w:val="hybridMultilevel"/>
    <w:tmpl w:val="40FA4834"/>
    <w:lvl w:ilvl="0" w:tplc="8886E74A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C0891"/>
    <w:multiLevelType w:val="hybridMultilevel"/>
    <w:tmpl w:val="3782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A3A23"/>
    <w:multiLevelType w:val="hybridMultilevel"/>
    <w:tmpl w:val="CAD8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A0E98"/>
    <w:multiLevelType w:val="hybridMultilevel"/>
    <w:tmpl w:val="88628AC8"/>
    <w:lvl w:ilvl="0" w:tplc="A6D4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05601"/>
    <w:multiLevelType w:val="hybridMultilevel"/>
    <w:tmpl w:val="45E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85C39"/>
    <w:multiLevelType w:val="hybridMultilevel"/>
    <w:tmpl w:val="DBC6D5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615472"/>
    <w:multiLevelType w:val="hybridMultilevel"/>
    <w:tmpl w:val="8CE8249C"/>
    <w:lvl w:ilvl="0" w:tplc="A658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D4685"/>
    <w:multiLevelType w:val="hybridMultilevel"/>
    <w:tmpl w:val="F518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6"/>
  </w:num>
  <w:num w:numId="5">
    <w:abstractNumId w:val="9"/>
  </w:num>
  <w:num w:numId="6">
    <w:abstractNumId w:val="19"/>
  </w:num>
  <w:num w:numId="7">
    <w:abstractNumId w:val="14"/>
  </w:num>
  <w:num w:numId="8">
    <w:abstractNumId w:val="10"/>
  </w:num>
  <w:num w:numId="9">
    <w:abstractNumId w:val="18"/>
  </w:num>
  <w:num w:numId="10">
    <w:abstractNumId w:val="20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1"/>
  </w:num>
  <w:num w:numId="21">
    <w:abstractNumId w:val="2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C5"/>
    <w:rsid w:val="00091DC7"/>
    <w:rsid w:val="00162115"/>
    <w:rsid w:val="00173D97"/>
    <w:rsid w:val="00201234"/>
    <w:rsid w:val="0028205F"/>
    <w:rsid w:val="002E2C99"/>
    <w:rsid w:val="003754CF"/>
    <w:rsid w:val="003C377C"/>
    <w:rsid w:val="003D6611"/>
    <w:rsid w:val="003E2242"/>
    <w:rsid w:val="004704CB"/>
    <w:rsid w:val="005422E2"/>
    <w:rsid w:val="00544F61"/>
    <w:rsid w:val="00554524"/>
    <w:rsid w:val="00676B6C"/>
    <w:rsid w:val="00716848"/>
    <w:rsid w:val="00776823"/>
    <w:rsid w:val="007911B0"/>
    <w:rsid w:val="00881B20"/>
    <w:rsid w:val="0089073D"/>
    <w:rsid w:val="008C7109"/>
    <w:rsid w:val="0093560B"/>
    <w:rsid w:val="009715D9"/>
    <w:rsid w:val="009E5794"/>
    <w:rsid w:val="00A77E30"/>
    <w:rsid w:val="00AF252D"/>
    <w:rsid w:val="00B36CD8"/>
    <w:rsid w:val="00B54CE1"/>
    <w:rsid w:val="00B86679"/>
    <w:rsid w:val="00BA1C04"/>
    <w:rsid w:val="00BA26D6"/>
    <w:rsid w:val="00BA2F62"/>
    <w:rsid w:val="00BB0347"/>
    <w:rsid w:val="00C30E3F"/>
    <w:rsid w:val="00C804D8"/>
    <w:rsid w:val="00CE5974"/>
    <w:rsid w:val="00D67D09"/>
    <w:rsid w:val="00D757D3"/>
    <w:rsid w:val="00D91FB1"/>
    <w:rsid w:val="00DA0B85"/>
    <w:rsid w:val="00E541FF"/>
    <w:rsid w:val="00E71DC5"/>
    <w:rsid w:val="00E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8BB2E"/>
  <w15:docId w15:val="{12EDE085-F443-4995-9598-BD0846C8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C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1DC5"/>
    <w:pPr>
      <w:tabs>
        <w:tab w:val="num" w:pos="64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71DC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p6">
    <w:name w:val="p6"/>
    <w:basedOn w:val="a"/>
    <w:rsid w:val="00935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CE5974"/>
    <w:rPr>
      <w:rFonts w:cs="Times New Roman"/>
      <w:i/>
      <w:iCs/>
    </w:rPr>
  </w:style>
  <w:style w:type="paragraph" w:customStyle="1" w:styleId="p8">
    <w:name w:val="p8"/>
    <w:basedOn w:val="a"/>
    <w:rsid w:val="00CE5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D67D09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13"/>
    <w:uiPriority w:val="99"/>
    <w:locked/>
    <w:rsid w:val="00D67D09"/>
    <w:rPr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7"/>
    <w:uiPriority w:val="99"/>
    <w:rsid w:val="00D67D09"/>
    <w:pPr>
      <w:shd w:val="clear" w:color="auto" w:fill="FFFFFF"/>
      <w:spacing w:before="360" w:after="2580" w:line="240" w:lineRule="atLeast"/>
      <w:ind w:hanging="740"/>
      <w:jc w:val="center"/>
    </w:pPr>
    <w:rPr>
      <w:rFonts w:ascii="Times New Roman" w:hAnsi="Times New Roman"/>
      <w:sz w:val="27"/>
      <w:szCs w:val="27"/>
    </w:rPr>
  </w:style>
  <w:style w:type="paragraph" w:styleId="a8">
    <w:name w:val="List"/>
    <w:basedOn w:val="a"/>
    <w:uiPriority w:val="99"/>
    <w:rsid w:val="00D67D09"/>
    <w:pPr>
      <w:spacing w:after="0" w:line="240" w:lineRule="auto"/>
      <w:ind w:left="283" w:hanging="283"/>
      <w:contextualSpacing/>
      <w:jc w:val="center"/>
    </w:pPr>
    <w:rPr>
      <w:rFonts w:eastAsia="Calibri"/>
      <w:lang w:eastAsia="en-US"/>
    </w:rPr>
  </w:style>
  <w:style w:type="paragraph" w:styleId="a9">
    <w:name w:val="header"/>
    <w:basedOn w:val="a"/>
    <w:link w:val="aa"/>
    <w:rsid w:val="009E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E5794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9E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794"/>
    <w:rPr>
      <w:rFonts w:ascii="Calibri" w:hAnsi="Calibri"/>
      <w:sz w:val="22"/>
      <w:szCs w:val="22"/>
    </w:rPr>
  </w:style>
  <w:style w:type="paragraph" w:customStyle="1" w:styleId="ad">
    <w:name w:val="Для таблиц"/>
    <w:basedOn w:val="a"/>
    <w:rsid w:val="008C7109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.ru/krug/20020319_bav.html" TargetMode="External"/><Relationship Id="rId13" Type="http://schemas.openxmlformats.org/officeDocument/2006/relationships/hyperlink" Target="http://www.litkarta.ru/" TargetMode="External"/><Relationship Id="rId18" Type="http://schemas.openxmlformats.org/officeDocument/2006/relationships/hyperlink" Target="http://www.inion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hilosophy.ru/library/il/0.html" TargetMode="External"/><Relationship Id="rId12" Type="http://schemas.openxmlformats.org/officeDocument/2006/relationships/hyperlink" Target="http://www.magazines.russ.ru" TargetMode="External"/><Relationship Id="rId17" Type="http://schemas.openxmlformats.org/officeDocument/2006/relationships/hyperlink" Target="http://www.knigobo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era.ru" TargetMode="External"/><Relationship Id="rId20" Type="http://schemas.openxmlformats.org/officeDocument/2006/relationships/hyperlink" Target="http://www.lib.msu.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vil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oks.imhone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tera.ru/slova/isaev/sarabanda.html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phil.ru/index.php?option=com_content&amp;task=view&amp;id=427&amp;Itemid=52" TargetMode="External"/><Relationship Id="rId14" Type="http://schemas.openxmlformats.org/officeDocument/2006/relationships/hyperlink" Target="http://www.proz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5930G-844 Смирнова А.И.</dc:creator>
  <cp:lastModifiedBy>Улитин Борис Васильевич</cp:lastModifiedBy>
  <cp:revision>3</cp:revision>
  <dcterms:created xsi:type="dcterms:W3CDTF">2018-05-09T22:23:00Z</dcterms:created>
  <dcterms:modified xsi:type="dcterms:W3CDTF">2018-05-14T10:15:00Z</dcterms:modified>
</cp:coreProperties>
</file>