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D" w:rsidRPr="00B50522" w:rsidRDefault="008B1D88" w:rsidP="000855E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855ED">
        <w:rPr>
          <w:rFonts w:ascii="Times New Roman" w:hAnsi="Times New Roman"/>
          <w:i/>
          <w:sz w:val="24"/>
          <w:szCs w:val="24"/>
          <w:lang w:val="ru-RU"/>
        </w:rPr>
        <w:t xml:space="preserve">Лабораторная работа </w:t>
      </w:r>
      <w:r w:rsidR="00410FE9" w:rsidRPr="00B50522">
        <w:rPr>
          <w:rFonts w:ascii="Times New Roman" w:hAnsi="Times New Roman"/>
          <w:i/>
          <w:sz w:val="24"/>
          <w:szCs w:val="24"/>
          <w:lang w:val="ru-RU"/>
        </w:rPr>
        <w:t>3</w:t>
      </w:r>
    </w:p>
    <w:p w:rsidR="000855ED" w:rsidRPr="00FE1C5A" w:rsidRDefault="000855ED" w:rsidP="000855E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Описание, каталогизация и оценка качества </w:t>
      </w:r>
      <w:r>
        <w:rPr>
          <w:rFonts w:ascii="Times New Roman" w:hAnsi="Times New Roman"/>
          <w:b/>
          <w:sz w:val="24"/>
          <w:szCs w:val="24"/>
          <w:lang w:val="ru-RU"/>
        </w:rPr>
        <w:br/>
        <w:t>образовательных электронных изданий</w:t>
      </w:r>
    </w:p>
    <w:p w:rsidR="00B47ADB" w:rsidRDefault="000855ED" w:rsidP="000855ED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proofErr w:type="gramStart"/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Для</w:t>
      </w:r>
      <w:r w:rsidR="00EC6B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шести</w:t>
      </w:r>
      <w:r w:rsidR="00576F2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о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бразовательных электронных изданий по </w:t>
      </w:r>
      <w:r w:rsidR="00576F2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фиксированной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учебной дисциплине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, опубликованных </w:t>
      </w:r>
      <w:r w:rsidR="00EC6B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на портале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F1452C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Федерального</w:t>
      </w:r>
      <w:r w:rsidR="00EC6B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центр</w:t>
      </w:r>
      <w:r w:rsidR="00F1452C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а</w:t>
      </w:r>
      <w:r w:rsidR="00EC6B66"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информационно-образовательных ресурсов</w:t>
      </w:r>
      <w:r w:rsidR="00EC6B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(</w:t>
      </w:r>
      <w:hyperlink r:id="rId5" w:history="1">
        <w:r w:rsidR="00EC6B66" w:rsidRPr="00AF6693">
          <w:rPr>
            <w:rStyle w:val="a5"/>
            <w:rFonts w:ascii="Times New Roman" w:hAnsi="Times New Roman"/>
            <w:bCs/>
            <w:spacing w:val="-1"/>
            <w:sz w:val="24"/>
            <w:szCs w:val="24"/>
            <w:lang w:val="ru-RU"/>
          </w:rPr>
          <w:t>http://fcior.edu.ru</w:t>
        </w:r>
      </w:hyperlink>
      <w:r w:rsidR="00EC6B66" w:rsidRPr="00EC6292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)</w:t>
      </w:r>
      <w:r w:rsidR="00EC6B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, в Е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дином окне доступа к информационным образовательным ресурсам </w:t>
      </w:r>
      <w:r w:rsidR="00EC6292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(</w:t>
      </w:r>
      <w:hyperlink r:id="rId6" w:history="1">
        <w:r w:rsidR="00EC6292" w:rsidRPr="00EC6292">
          <w:rPr>
            <w:rFonts w:ascii="Times New Roman" w:hAnsi="Times New Roman"/>
            <w:bCs/>
            <w:color w:val="000000"/>
            <w:spacing w:val="-1"/>
            <w:sz w:val="24"/>
            <w:szCs w:val="24"/>
            <w:lang w:val="ru-RU"/>
          </w:rPr>
          <w:t>http://window.edu.ru</w:t>
        </w:r>
      </w:hyperlink>
      <w:r w:rsidR="00EC6292" w:rsidRPr="00EC6292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)</w:t>
      </w:r>
      <w:r w:rsidR="00F1452C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и</w:t>
      </w:r>
      <w:r w:rsidR="00EC6292">
        <w:rPr>
          <w:sz w:val="28"/>
          <w:szCs w:val="28"/>
          <w:lang w:val="ru-RU"/>
        </w:rPr>
        <w:t xml:space="preserve"> </w:t>
      </w:r>
      <w:r w:rsidR="00EC6B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в библиотеке ресурсов</w:t>
      </w:r>
      <w:r w:rsidR="00576F2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«Московская электронная школа»</w:t>
      </w:r>
      <w:r w:rsidR="00EC6B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,</w:t>
      </w:r>
      <w:r w:rsidR="00576F2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составить</w:t>
      </w:r>
      <w:r w:rsidR="00576F2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описание по предложенному плану</w:t>
      </w:r>
      <w:r w:rsidR="00576F2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, отразив соответствие изданий рубрикам системы каталогизации и основным требованиям, предъявляемым к качеству образовательных электронных изданий.</w:t>
      </w:r>
      <w:proofErr w:type="gramEnd"/>
      <w:r w:rsidR="00576F2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Обосновать описание.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1. Название (торговое, полное)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2. Сведения о разработчике и адрес в сети Интернет (название организации, авторы и исполнители, страна, контактная информация, адрес в сети Интернет) 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3. Дата разработки, последнего обновления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4. Форма представления (на CD, в сети Интернет и пр.)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5 Тип ресурса (электронный учебник, электронное учебное пособие, информационно-поисковая справочная система, электронная энциклопедия, электронный тренажер, программное средство для математического и имитационного моделирования, виртуальная лаборатория, автоматизированная обучающая система и т.д.) 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6. Выполняемые функции (предоставление учебной информации, тренажер, моделирование объектов, явлений и процессов, контроль и измерение уровня знаний, умений и навыков и т.п.)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7. </w:t>
      </w:r>
      <w:proofErr w:type="gramStart"/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Уровень образования (дошкольное, общее (начальное, основное, среднее), профессиональное (начальное, среднее, высшее, послевузовское), дополнительное, образование для инвалидов) </w:t>
      </w:r>
      <w:proofErr w:type="gramEnd"/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8. Тип образования (очное, очно-заочное, заочное)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9. </w:t>
      </w:r>
      <w:proofErr w:type="gramStart"/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Форма образования (лекции, семинары, практические занятия, лабораторные занятия, учебная игра, учебная научно-исследовательская работа, педагогическое измерение и контроль, зачеты и экзамены, самостоятельная учебная деятельность, курсовое и дипломное проектирование)</w:t>
      </w:r>
      <w:proofErr w:type="gramEnd"/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10. </w:t>
      </w:r>
      <w:proofErr w:type="gramStart"/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Специальности (основная, дополнительные, возможность использования по учебной дисциплине в образовательных программах по разным направлениям подготовки (специальностям))</w:t>
      </w:r>
      <w:proofErr w:type="gramEnd"/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11. Структура содержания курса (наличие явной структуры содержания курса, перечень тематических разделов первого уровня (названия основных глав или разделов курса)) 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12. Тип аудитории (абитуриенты, исследователи, менеджеры и сотрудники образовательных учреждений, преподаватели, учащиеся, родители)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13. Формы представления информации (гипертекст, исполняемые программы, аудио, видео и т.п.)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14. Сложность (очень </w:t>
      </w:r>
      <w:proofErr w:type="gramStart"/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легкий</w:t>
      </w:r>
      <w:proofErr w:type="gramEnd"/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, легкий, средний, сложный, очень сложный).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15. Наличие методических разработок (перечень методических разработок и рекомендаций по реализации учебного процесса)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lastRenderedPageBreak/>
        <w:t>16. Наличие технической документации (перечень сопроводительных документов)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17. Особые условия (дополнительные требования к аппаратному и программному обеспечению, подготовке педагогических кадров, наличию у обучаемых предварительных знаний и навыков и пр.)</w:t>
      </w:r>
    </w:p>
    <w:p w:rsidR="00B47ADB" w:rsidRP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18. Характер взаимодействия с пользователем (детерминированный ресурс, недетерминированный ресурс)</w:t>
      </w:r>
    </w:p>
    <w:p w:rsidR="00B47ADB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19. Что не понравилось (найденные ошибки и недоработки)</w:t>
      </w:r>
    </w:p>
    <w:p w:rsidR="000855ED" w:rsidRPr="00450CDD" w:rsidRDefault="00B47ADB" w:rsidP="00B47ADB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B47AD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20. Что понравилось</w:t>
      </w:r>
      <w:r w:rsidR="000855ED"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  </w:t>
      </w:r>
    </w:p>
    <w:p w:rsidR="002421BD" w:rsidRPr="00EC6292" w:rsidRDefault="002421BD">
      <w:pPr>
        <w:rPr>
          <w:lang w:val="ru-RU"/>
        </w:rPr>
      </w:pPr>
    </w:p>
    <w:sectPr w:rsidR="002421BD" w:rsidRPr="00EC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F"/>
    <w:rsid w:val="000855ED"/>
    <w:rsid w:val="002421BD"/>
    <w:rsid w:val="00410FE9"/>
    <w:rsid w:val="00534C72"/>
    <w:rsid w:val="00576F20"/>
    <w:rsid w:val="008B1D88"/>
    <w:rsid w:val="008B631F"/>
    <w:rsid w:val="00B47ADB"/>
    <w:rsid w:val="00B50522"/>
    <w:rsid w:val="00DB2646"/>
    <w:rsid w:val="00E838F1"/>
    <w:rsid w:val="00EC6292"/>
    <w:rsid w:val="00EC6B66"/>
    <w:rsid w:val="00F1452C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55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55ED"/>
    <w:rPr>
      <w:rFonts w:ascii="Calibri" w:eastAsia="Times New Roman" w:hAnsi="Calibri" w:cs="Times New Roman"/>
      <w:lang w:val="en-US"/>
    </w:rPr>
  </w:style>
  <w:style w:type="character" w:styleId="a5">
    <w:name w:val="Hyperlink"/>
    <w:rsid w:val="00E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55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55ED"/>
    <w:rPr>
      <w:rFonts w:ascii="Calibri" w:eastAsia="Times New Roman" w:hAnsi="Calibri" w:cs="Times New Roman"/>
      <w:lang w:val="en-US"/>
    </w:rPr>
  </w:style>
  <w:style w:type="character" w:styleId="a5">
    <w:name w:val="Hyperlink"/>
    <w:rsid w:val="00E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5" Type="http://schemas.openxmlformats.org/officeDocument/2006/relationships/hyperlink" Target="http://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Евгеньевна</dc:creator>
  <cp:keywords/>
  <dc:description/>
  <cp:lastModifiedBy>Evguser</cp:lastModifiedBy>
  <cp:revision>14</cp:revision>
  <cp:lastPrinted>2018-02-03T14:30:00Z</cp:lastPrinted>
  <dcterms:created xsi:type="dcterms:W3CDTF">2017-03-03T06:01:00Z</dcterms:created>
  <dcterms:modified xsi:type="dcterms:W3CDTF">2018-03-04T14:32:00Z</dcterms:modified>
</cp:coreProperties>
</file>