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29A" w:rsidRPr="00E104DF" w:rsidRDefault="00A66B4B" w:rsidP="0032229A">
      <w:pPr>
        <w:pStyle w:val="a5"/>
        <w:spacing w:before="0" w:after="0"/>
        <w:rPr>
          <w:sz w:val="24"/>
          <w:szCs w:val="24"/>
        </w:rPr>
      </w:pPr>
      <w:r>
        <w:rPr>
          <w:vanish/>
          <w:sz w:val="24"/>
          <w:szCs w:val="24"/>
        </w:rPr>
        <w:t>Р</w:t>
      </w:r>
      <w:r>
        <w:rPr>
          <w:vanish/>
          <w:sz w:val="24"/>
          <w:szCs w:val="24"/>
          <w:lang w:val="en-US"/>
        </w:rPr>
        <w:t>H</w:t>
      </w:r>
      <w:r>
        <w:rPr>
          <w:vanish/>
          <w:sz w:val="24"/>
          <w:szCs w:val="24"/>
        </w:rPr>
        <w:t>р</w:t>
      </w:r>
      <w:r w:rsidR="0032229A" w:rsidRPr="00E104DF">
        <w:rPr>
          <w:sz w:val="24"/>
          <w:szCs w:val="24"/>
        </w:rPr>
        <w:t>Вопросы</w:t>
      </w:r>
    </w:p>
    <w:p w:rsidR="0032229A" w:rsidRPr="00E104DF" w:rsidRDefault="0032229A" w:rsidP="0032229A">
      <w:pPr>
        <w:pStyle w:val="a5"/>
        <w:pageBreakBefore w:val="0"/>
        <w:spacing w:before="0" w:after="0"/>
        <w:rPr>
          <w:sz w:val="24"/>
          <w:szCs w:val="24"/>
        </w:rPr>
      </w:pPr>
      <w:r w:rsidRPr="00E104DF">
        <w:rPr>
          <w:sz w:val="24"/>
          <w:szCs w:val="24"/>
        </w:rPr>
        <w:t xml:space="preserve">кандидатского ЭКЗАМЕНА по ПРОФИЛЮ </w:t>
      </w:r>
    </w:p>
    <w:p w:rsidR="0032229A" w:rsidRPr="00E104DF" w:rsidRDefault="0032229A" w:rsidP="0032229A">
      <w:pPr>
        <w:jc w:val="center"/>
        <w:rPr>
          <w:b/>
          <w:lang w:val="ru-RU"/>
        </w:rPr>
      </w:pPr>
      <w:r w:rsidRPr="00E104DF">
        <w:rPr>
          <w:b/>
          <w:lang w:val="ru-RU"/>
        </w:rPr>
        <w:t>13.00.02 - «ТЕОРИЯ И МЕТОДИКА ОБУЧЕНИЯ И ВОСПИТАНИЯ (ИНОСТРАННЫЕ ЯЗЫКИ)»</w:t>
      </w:r>
    </w:p>
    <w:p w:rsidR="0032229A" w:rsidRPr="00E104DF" w:rsidRDefault="0032229A" w:rsidP="0032229A">
      <w:pPr>
        <w:rPr>
          <w:sz w:val="28"/>
          <w:szCs w:val="28"/>
          <w:lang w:val="ru-RU"/>
        </w:rPr>
      </w:pPr>
    </w:p>
    <w:p w:rsidR="00180600" w:rsidRPr="004A71FD" w:rsidRDefault="0032229A" w:rsidP="0032229A">
      <w:pPr>
        <w:numPr>
          <w:ilvl w:val="0"/>
          <w:numId w:val="1"/>
        </w:numPr>
        <w:tabs>
          <w:tab w:val="clear" w:pos="735"/>
          <w:tab w:val="num" w:pos="540"/>
        </w:tabs>
        <w:ind w:left="540" w:hanging="540"/>
        <w:jc w:val="both"/>
        <w:rPr>
          <w:lang w:val="ru-RU"/>
        </w:rPr>
      </w:pPr>
      <w:r w:rsidRPr="004A71FD">
        <w:rPr>
          <w:lang w:val="ru-RU"/>
        </w:rPr>
        <w:t xml:space="preserve">Методология </w:t>
      </w:r>
      <w:r w:rsidR="00180600" w:rsidRPr="004A71FD">
        <w:rPr>
          <w:lang w:val="ru-RU"/>
        </w:rPr>
        <w:t xml:space="preserve">теории и методики обучения иностранным языкам. </w:t>
      </w:r>
      <w:proofErr w:type="spellStart"/>
      <w:r w:rsidR="00180600" w:rsidRPr="004A71FD">
        <w:rPr>
          <w:lang w:val="ru-RU"/>
        </w:rPr>
        <w:t>Парадигмальные</w:t>
      </w:r>
      <w:proofErr w:type="spellEnd"/>
      <w:r w:rsidR="00180600" w:rsidRPr="004A71FD">
        <w:rPr>
          <w:lang w:val="ru-RU"/>
        </w:rPr>
        <w:t xml:space="preserve"> черты </w:t>
      </w:r>
      <w:proofErr w:type="spellStart"/>
      <w:r w:rsidR="00180600" w:rsidRPr="004A71FD">
        <w:rPr>
          <w:lang w:val="ru-RU"/>
        </w:rPr>
        <w:t>постнеклассического</w:t>
      </w:r>
      <w:proofErr w:type="spellEnd"/>
      <w:r w:rsidR="00180600" w:rsidRPr="004A71FD">
        <w:rPr>
          <w:lang w:val="ru-RU"/>
        </w:rPr>
        <w:t xml:space="preserve"> этапа развития лингводидактики.</w:t>
      </w:r>
    </w:p>
    <w:p w:rsidR="0032229A" w:rsidRPr="004A71FD" w:rsidRDefault="00180600" w:rsidP="0032229A">
      <w:pPr>
        <w:numPr>
          <w:ilvl w:val="0"/>
          <w:numId w:val="1"/>
        </w:numPr>
        <w:tabs>
          <w:tab w:val="clear" w:pos="735"/>
          <w:tab w:val="num" w:pos="540"/>
        </w:tabs>
        <w:ind w:left="540" w:hanging="540"/>
        <w:jc w:val="both"/>
        <w:rPr>
          <w:lang w:val="ru-RU"/>
        </w:rPr>
      </w:pPr>
      <w:r w:rsidRPr="004A71FD">
        <w:rPr>
          <w:lang w:val="ru-RU"/>
        </w:rPr>
        <w:t>М</w:t>
      </w:r>
      <w:r w:rsidR="0032229A" w:rsidRPr="004A71FD">
        <w:rPr>
          <w:lang w:val="ru-RU"/>
        </w:rPr>
        <w:t>етоды исследования</w:t>
      </w:r>
      <w:r w:rsidRPr="004A71FD">
        <w:rPr>
          <w:lang w:val="ru-RU"/>
        </w:rPr>
        <w:t xml:space="preserve"> в теории и методике обучения иностранным языкам.</w:t>
      </w:r>
      <w:r w:rsidR="0032229A" w:rsidRPr="004A71FD">
        <w:rPr>
          <w:lang w:val="ru-RU"/>
        </w:rPr>
        <w:t xml:space="preserve"> Методический эксперимент и его роль в развитии методики как науки.</w:t>
      </w:r>
    </w:p>
    <w:p w:rsidR="0032229A" w:rsidRPr="004A71FD" w:rsidRDefault="0032229A" w:rsidP="0032229A">
      <w:pPr>
        <w:numPr>
          <w:ilvl w:val="0"/>
          <w:numId w:val="1"/>
        </w:numPr>
        <w:tabs>
          <w:tab w:val="clear" w:pos="735"/>
          <w:tab w:val="num" w:pos="540"/>
        </w:tabs>
        <w:ind w:left="540" w:hanging="540"/>
        <w:jc w:val="both"/>
        <w:rPr>
          <w:lang w:val="ru-RU"/>
        </w:rPr>
      </w:pPr>
      <w:r w:rsidRPr="004A71FD">
        <w:rPr>
          <w:i/>
          <w:lang w:val="ru-RU"/>
        </w:rPr>
        <w:t>Системно-структурн</w:t>
      </w:r>
      <w:r w:rsidR="00227492" w:rsidRPr="004A71FD">
        <w:rPr>
          <w:i/>
          <w:lang w:val="ru-RU"/>
        </w:rPr>
        <w:t>ая парадигма</w:t>
      </w:r>
      <w:r w:rsidR="00227492" w:rsidRPr="004A71FD">
        <w:rPr>
          <w:lang w:val="ru-RU"/>
        </w:rPr>
        <w:t>, ее роль для теории и методики обучения и воспитания (иностранные языки): особенности идеологии, основные достижения, условия и проблемы реализации на практике</w:t>
      </w:r>
      <w:r w:rsidRPr="004A71FD">
        <w:rPr>
          <w:lang w:val="ru-RU"/>
        </w:rPr>
        <w:t>.</w:t>
      </w:r>
    </w:p>
    <w:p w:rsidR="00227492" w:rsidRPr="004A71FD" w:rsidRDefault="00227492" w:rsidP="00227492">
      <w:pPr>
        <w:numPr>
          <w:ilvl w:val="0"/>
          <w:numId w:val="1"/>
        </w:numPr>
        <w:tabs>
          <w:tab w:val="clear" w:pos="735"/>
          <w:tab w:val="num" w:pos="540"/>
        </w:tabs>
        <w:ind w:left="540" w:hanging="540"/>
        <w:jc w:val="both"/>
        <w:rPr>
          <w:lang w:val="ru-RU"/>
        </w:rPr>
      </w:pPr>
      <w:r w:rsidRPr="004A71FD">
        <w:rPr>
          <w:i/>
          <w:lang w:val="ru-RU"/>
        </w:rPr>
        <w:t>Коммуникативная парадигма</w:t>
      </w:r>
      <w:r w:rsidRPr="004A71FD">
        <w:rPr>
          <w:lang w:val="ru-RU"/>
        </w:rPr>
        <w:t>, ее роль для теории и методики обучения и воспитания (иностранные языки): особенности идеологии, основные достижения, условия и проблемы реализации на практике.</w:t>
      </w:r>
    </w:p>
    <w:p w:rsidR="00227492" w:rsidRPr="004A71FD" w:rsidRDefault="00227492" w:rsidP="00227492">
      <w:pPr>
        <w:numPr>
          <w:ilvl w:val="0"/>
          <w:numId w:val="1"/>
        </w:numPr>
        <w:tabs>
          <w:tab w:val="clear" w:pos="735"/>
          <w:tab w:val="num" w:pos="540"/>
        </w:tabs>
        <w:ind w:left="540" w:hanging="540"/>
        <w:jc w:val="both"/>
        <w:rPr>
          <w:lang w:val="ru-RU"/>
        </w:rPr>
      </w:pPr>
      <w:r w:rsidRPr="004A71FD">
        <w:rPr>
          <w:i/>
          <w:lang w:val="ru-RU"/>
        </w:rPr>
        <w:t>Антропоцентрическая парадигма</w:t>
      </w:r>
      <w:r w:rsidRPr="004A71FD">
        <w:rPr>
          <w:lang w:val="ru-RU"/>
        </w:rPr>
        <w:t>, ее роль для теории и методики обучения и воспитания (иностранные языки): особенности идеологии, основные достижения, условия и проблемы реализации на практике.</w:t>
      </w:r>
    </w:p>
    <w:p w:rsidR="00227492" w:rsidRPr="004A71FD" w:rsidRDefault="00227492" w:rsidP="00227492">
      <w:pPr>
        <w:numPr>
          <w:ilvl w:val="0"/>
          <w:numId w:val="1"/>
        </w:numPr>
        <w:tabs>
          <w:tab w:val="clear" w:pos="735"/>
          <w:tab w:val="num" w:pos="540"/>
        </w:tabs>
        <w:ind w:left="540" w:hanging="540"/>
        <w:jc w:val="both"/>
        <w:rPr>
          <w:lang w:val="ru-RU"/>
        </w:rPr>
      </w:pPr>
      <w:proofErr w:type="spellStart"/>
      <w:r w:rsidRPr="004A71FD">
        <w:rPr>
          <w:i/>
          <w:lang w:val="ru-RU"/>
        </w:rPr>
        <w:t>Культуросообразная</w:t>
      </w:r>
      <w:proofErr w:type="spellEnd"/>
      <w:r w:rsidRPr="004A71FD">
        <w:rPr>
          <w:i/>
          <w:lang w:val="ru-RU"/>
        </w:rPr>
        <w:t xml:space="preserve"> парадигма</w:t>
      </w:r>
      <w:r w:rsidRPr="004A71FD">
        <w:rPr>
          <w:lang w:val="ru-RU"/>
        </w:rPr>
        <w:t>, ее роль для теории и методики обучения и воспитания (иностранные языки): особенности идеологии, основные достижения, условия и проблемы реализации на практике.</w:t>
      </w:r>
    </w:p>
    <w:p w:rsidR="00227492" w:rsidRPr="004A71FD" w:rsidRDefault="00227492" w:rsidP="006B7EF9">
      <w:pPr>
        <w:numPr>
          <w:ilvl w:val="0"/>
          <w:numId w:val="1"/>
        </w:numPr>
        <w:tabs>
          <w:tab w:val="clear" w:pos="735"/>
          <w:tab w:val="num" w:pos="540"/>
        </w:tabs>
        <w:ind w:left="540" w:hanging="540"/>
        <w:jc w:val="both"/>
        <w:rPr>
          <w:lang w:val="ru-RU"/>
        </w:rPr>
      </w:pPr>
      <w:r w:rsidRPr="004A71FD">
        <w:rPr>
          <w:i/>
          <w:lang w:val="ru-RU"/>
        </w:rPr>
        <w:t>Межкультурная парадигма</w:t>
      </w:r>
      <w:r w:rsidRPr="004A71FD">
        <w:rPr>
          <w:lang w:val="ru-RU"/>
        </w:rPr>
        <w:t>, ее роль для теории и методики обучения и воспитания (иностранные языки): особенности идеологии, основные достижения, условия и проблемы реализации на практике.</w:t>
      </w:r>
    </w:p>
    <w:p w:rsidR="00227492" w:rsidRPr="004A71FD" w:rsidRDefault="00227492" w:rsidP="006B7EF9">
      <w:pPr>
        <w:numPr>
          <w:ilvl w:val="0"/>
          <w:numId w:val="1"/>
        </w:numPr>
        <w:tabs>
          <w:tab w:val="clear" w:pos="735"/>
          <w:tab w:val="num" w:pos="540"/>
        </w:tabs>
        <w:ind w:left="540" w:hanging="540"/>
        <w:jc w:val="both"/>
        <w:rPr>
          <w:lang w:val="ru-RU"/>
        </w:rPr>
      </w:pPr>
      <w:proofErr w:type="spellStart"/>
      <w:r w:rsidRPr="004A71FD">
        <w:rPr>
          <w:i/>
          <w:lang w:val="ru-RU"/>
        </w:rPr>
        <w:t>Компетентностная</w:t>
      </w:r>
      <w:proofErr w:type="spellEnd"/>
      <w:r w:rsidRPr="004A71FD">
        <w:rPr>
          <w:i/>
          <w:lang w:val="ru-RU"/>
        </w:rPr>
        <w:t xml:space="preserve"> парадигма</w:t>
      </w:r>
      <w:r w:rsidRPr="004A71FD">
        <w:rPr>
          <w:lang w:val="ru-RU"/>
        </w:rPr>
        <w:t>, ее роль для теории и методики обучения и воспитания (иностранные языки): особенности идеологии, основные достижения, условия и проблемы реализации на практике.</w:t>
      </w:r>
    </w:p>
    <w:p w:rsidR="0032229A" w:rsidRPr="004A71FD" w:rsidRDefault="006B7EF9" w:rsidP="006B7EF9">
      <w:pPr>
        <w:numPr>
          <w:ilvl w:val="0"/>
          <w:numId w:val="1"/>
        </w:numPr>
        <w:tabs>
          <w:tab w:val="clear" w:pos="735"/>
          <w:tab w:val="num" w:pos="540"/>
        </w:tabs>
        <w:ind w:left="540" w:hanging="540"/>
        <w:jc w:val="both"/>
        <w:rPr>
          <w:lang w:val="ru-RU"/>
        </w:rPr>
      </w:pPr>
      <w:r w:rsidRPr="004A71FD">
        <w:rPr>
          <w:lang w:val="ru-RU"/>
        </w:rPr>
        <w:t>Основные проблемы целеполагания в области иноязычного образования и стратегии их решения.</w:t>
      </w:r>
    </w:p>
    <w:p w:rsidR="0032229A" w:rsidRPr="004A71FD" w:rsidRDefault="0032229A" w:rsidP="006B7EF9">
      <w:pPr>
        <w:numPr>
          <w:ilvl w:val="0"/>
          <w:numId w:val="1"/>
        </w:numPr>
        <w:tabs>
          <w:tab w:val="clear" w:pos="735"/>
          <w:tab w:val="num" w:pos="540"/>
        </w:tabs>
        <w:ind w:left="540" w:hanging="540"/>
        <w:jc w:val="both"/>
        <w:rPr>
          <w:lang w:val="ru-RU"/>
        </w:rPr>
      </w:pPr>
      <w:r w:rsidRPr="004A71FD">
        <w:rPr>
          <w:lang w:val="ru-RU"/>
        </w:rPr>
        <w:t>Проблем</w:t>
      </w:r>
      <w:r w:rsidR="006B7EF9" w:rsidRPr="004A71FD">
        <w:rPr>
          <w:lang w:val="ru-RU"/>
        </w:rPr>
        <w:t>ы</w:t>
      </w:r>
      <w:r w:rsidRPr="004A71FD">
        <w:rPr>
          <w:lang w:val="ru-RU"/>
        </w:rPr>
        <w:t xml:space="preserve"> содержания </w:t>
      </w:r>
      <w:r w:rsidR="006B7EF9" w:rsidRPr="004A71FD">
        <w:rPr>
          <w:lang w:val="ru-RU"/>
        </w:rPr>
        <w:t>иноязычного образования и пути их решения</w:t>
      </w:r>
      <w:r w:rsidRPr="004A71FD">
        <w:rPr>
          <w:lang w:val="ru-RU"/>
        </w:rPr>
        <w:t>.</w:t>
      </w:r>
    </w:p>
    <w:p w:rsidR="0032229A" w:rsidRPr="004A71FD" w:rsidRDefault="0032229A" w:rsidP="006B7EF9">
      <w:pPr>
        <w:numPr>
          <w:ilvl w:val="0"/>
          <w:numId w:val="1"/>
        </w:numPr>
        <w:tabs>
          <w:tab w:val="clear" w:pos="735"/>
          <w:tab w:val="num" w:pos="540"/>
        </w:tabs>
        <w:ind w:left="540" w:hanging="540"/>
        <w:jc w:val="both"/>
        <w:rPr>
          <w:lang w:val="ru-RU"/>
        </w:rPr>
      </w:pPr>
      <w:r w:rsidRPr="004A71FD">
        <w:rPr>
          <w:lang w:val="ru-RU"/>
        </w:rPr>
        <w:t xml:space="preserve">Проблема отбора </w:t>
      </w:r>
      <w:r w:rsidR="006B7EF9" w:rsidRPr="004A71FD">
        <w:rPr>
          <w:lang w:val="ru-RU"/>
        </w:rPr>
        <w:t>компонентов содержания иноязычного образования</w:t>
      </w:r>
      <w:r w:rsidRPr="004A71FD">
        <w:rPr>
          <w:lang w:val="ru-RU"/>
        </w:rPr>
        <w:t>.</w:t>
      </w:r>
    </w:p>
    <w:p w:rsidR="0032229A" w:rsidRPr="004A71FD" w:rsidRDefault="00B25F1B" w:rsidP="006B7EF9">
      <w:pPr>
        <w:numPr>
          <w:ilvl w:val="0"/>
          <w:numId w:val="1"/>
        </w:numPr>
        <w:tabs>
          <w:tab w:val="clear" w:pos="735"/>
          <w:tab w:val="left" w:pos="0"/>
          <w:tab w:val="num" w:pos="540"/>
        </w:tabs>
        <w:ind w:left="540" w:hanging="540"/>
        <w:jc w:val="both"/>
        <w:rPr>
          <w:lang w:val="ru-RU"/>
        </w:rPr>
      </w:pPr>
      <w:r w:rsidRPr="004A71FD">
        <w:rPr>
          <w:lang w:val="ru-RU"/>
        </w:rPr>
        <w:t>Система</w:t>
      </w:r>
      <w:r w:rsidR="006B7EF9" w:rsidRPr="004A71FD">
        <w:rPr>
          <w:lang w:val="ru-RU"/>
        </w:rPr>
        <w:t xml:space="preserve"> принципов</w:t>
      </w:r>
      <w:r w:rsidR="0032229A" w:rsidRPr="004A71FD">
        <w:rPr>
          <w:lang w:val="ru-RU"/>
        </w:rPr>
        <w:t xml:space="preserve"> обучения иностранным языкам</w:t>
      </w:r>
      <w:r w:rsidR="006B7EF9" w:rsidRPr="004A71FD">
        <w:rPr>
          <w:lang w:val="ru-RU"/>
        </w:rPr>
        <w:t>, особенности методических принципов</w:t>
      </w:r>
      <w:r w:rsidR="0032229A" w:rsidRPr="004A71FD">
        <w:rPr>
          <w:lang w:val="ru-RU"/>
        </w:rPr>
        <w:t>.</w:t>
      </w:r>
    </w:p>
    <w:p w:rsidR="0032229A" w:rsidRPr="004A71FD" w:rsidRDefault="00B25F1B" w:rsidP="006B7EF9">
      <w:pPr>
        <w:numPr>
          <w:ilvl w:val="0"/>
          <w:numId w:val="1"/>
        </w:numPr>
        <w:tabs>
          <w:tab w:val="clear" w:pos="735"/>
          <w:tab w:val="num" w:pos="540"/>
        </w:tabs>
        <w:ind w:left="540" w:hanging="540"/>
        <w:jc w:val="both"/>
        <w:rPr>
          <w:lang w:val="ru-RU"/>
        </w:rPr>
      </w:pPr>
      <w:r w:rsidRPr="004A71FD">
        <w:rPr>
          <w:lang w:val="ru-RU"/>
        </w:rPr>
        <w:t>Система</w:t>
      </w:r>
      <w:r w:rsidR="00E14595" w:rsidRPr="004A71FD">
        <w:rPr>
          <w:lang w:val="ru-RU"/>
        </w:rPr>
        <w:t xml:space="preserve"> </w:t>
      </w:r>
      <w:r w:rsidR="0032229A" w:rsidRPr="004A71FD">
        <w:rPr>
          <w:lang w:val="ru-RU"/>
        </w:rPr>
        <w:t>мето</w:t>
      </w:r>
      <w:r w:rsidR="006B7EF9" w:rsidRPr="004A71FD">
        <w:rPr>
          <w:lang w:val="ru-RU"/>
        </w:rPr>
        <w:t>дов обучения иностранным языкам, классификационные модели методов.</w:t>
      </w:r>
    </w:p>
    <w:p w:rsidR="006B7EF9" w:rsidRPr="004A71FD" w:rsidRDefault="00B25F1B" w:rsidP="006B7EF9">
      <w:pPr>
        <w:numPr>
          <w:ilvl w:val="0"/>
          <w:numId w:val="1"/>
        </w:numPr>
        <w:tabs>
          <w:tab w:val="clear" w:pos="735"/>
          <w:tab w:val="num" w:pos="540"/>
        </w:tabs>
        <w:ind w:left="540" w:hanging="540"/>
        <w:jc w:val="both"/>
        <w:rPr>
          <w:lang w:val="ru-RU"/>
        </w:rPr>
      </w:pPr>
      <w:r w:rsidRPr="004A71FD">
        <w:rPr>
          <w:lang w:val="ru-RU"/>
        </w:rPr>
        <w:t>Система</w:t>
      </w:r>
      <w:r w:rsidR="00E348FE" w:rsidRPr="004A71FD">
        <w:rPr>
          <w:lang w:val="ru-RU"/>
        </w:rPr>
        <w:t xml:space="preserve"> </w:t>
      </w:r>
      <w:r w:rsidR="0032229A" w:rsidRPr="004A71FD">
        <w:rPr>
          <w:lang w:val="ru-RU"/>
        </w:rPr>
        <w:t xml:space="preserve">средств обучения иностранным языкам. </w:t>
      </w:r>
      <w:r w:rsidR="006B7EF9" w:rsidRPr="004A71FD">
        <w:rPr>
          <w:lang w:val="ru-RU"/>
        </w:rPr>
        <w:t>Методология и проблемное поле учебника иностранного языка.</w:t>
      </w:r>
      <w:r w:rsidR="00315D06" w:rsidRPr="004A71FD">
        <w:rPr>
          <w:lang w:val="ru-RU"/>
        </w:rPr>
        <w:t xml:space="preserve"> Информационные и телекоммуникационные средства иноязычного образования.</w:t>
      </w:r>
    </w:p>
    <w:p w:rsidR="0032229A" w:rsidRPr="004A71FD" w:rsidRDefault="00315D06" w:rsidP="006B7EF9">
      <w:pPr>
        <w:numPr>
          <w:ilvl w:val="0"/>
          <w:numId w:val="1"/>
        </w:numPr>
        <w:tabs>
          <w:tab w:val="clear" w:pos="735"/>
          <w:tab w:val="num" w:pos="540"/>
        </w:tabs>
        <w:ind w:left="540" w:hanging="540"/>
        <w:jc w:val="both"/>
        <w:rPr>
          <w:lang w:val="ru-RU"/>
        </w:rPr>
      </w:pPr>
      <w:r w:rsidRPr="004A71FD">
        <w:rPr>
          <w:lang w:val="ru-RU"/>
        </w:rPr>
        <w:t>Формы обучения иностранным языкам: традиционные и инновационные модели</w:t>
      </w:r>
      <w:r w:rsidR="0032229A" w:rsidRPr="004A71FD">
        <w:rPr>
          <w:lang w:val="ru-RU"/>
        </w:rPr>
        <w:t>.</w:t>
      </w:r>
    </w:p>
    <w:p w:rsidR="00ED2779" w:rsidRPr="004A71FD" w:rsidRDefault="00ED2779" w:rsidP="00ED2779">
      <w:pPr>
        <w:ind w:left="540"/>
        <w:jc w:val="both"/>
        <w:rPr>
          <w:lang w:val="ru-RU"/>
        </w:rPr>
      </w:pPr>
    </w:p>
    <w:p w:rsidR="0032229A" w:rsidRPr="004A71FD" w:rsidRDefault="00315D06" w:rsidP="006B7EF9">
      <w:pPr>
        <w:numPr>
          <w:ilvl w:val="0"/>
          <w:numId w:val="1"/>
        </w:numPr>
        <w:tabs>
          <w:tab w:val="clear" w:pos="735"/>
          <w:tab w:val="num" w:pos="540"/>
        </w:tabs>
        <w:ind w:left="540" w:hanging="540"/>
        <w:jc w:val="both"/>
        <w:rPr>
          <w:lang w:val="ru-RU"/>
        </w:rPr>
      </w:pPr>
      <w:r w:rsidRPr="004A71FD">
        <w:rPr>
          <w:lang w:val="ru-RU"/>
        </w:rPr>
        <w:t>Формирование фонетической и фонологической компетенции: проблемно-исследовательский ракурс рассмотрения</w:t>
      </w:r>
      <w:r w:rsidR="0032229A" w:rsidRPr="004A71FD">
        <w:rPr>
          <w:lang w:val="ru-RU"/>
        </w:rPr>
        <w:t>.</w:t>
      </w:r>
    </w:p>
    <w:p w:rsidR="0032229A" w:rsidRPr="004A71FD" w:rsidRDefault="00315D06" w:rsidP="006B7EF9">
      <w:pPr>
        <w:numPr>
          <w:ilvl w:val="0"/>
          <w:numId w:val="1"/>
        </w:numPr>
        <w:tabs>
          <w:tab w:val="clear" w:pos="735"/>
          <w:tab w:val="num" w:pos="540"/>
        </w:tabs>
        <w:ind w:left="540" w:hanging="540"/>
        <w:jc w:val="both"/>
        <w:rPr>
          <w:lang w:val="ru-RU"/>
        </w:rPr>
      </w:pPr>
      <w:r w:rsidRPr="004A71FD">
        <w:rPr>
          <w:lang w:val="ru-RU"/>
        </w:rPr>
        <w:t>Формирование грамматической компетенции: проблемно-исследовательский ракурс рассмотрения.</w:t>
      </w:r>
    </w:p>
    <w:p w:rsidR="00315D06" w:rsidRPr="004A71FD" w:rsidRDefault="00315D06" w:rsidP="00315D06">
      <w:pPr>
        <w:numPr>
          <w:ilvl w:val="0"/>
          <w:numId w:val="1"/>
        </w:numPr>
        <w:tabs>
          <w:tab w:val="clear" w:pos="735"/>
          <w:tab w:val="num" w:pos="540"/>
        </w:tabs>
        <w:ind w:left="540" w:hanging="540"/>
        <w:jc w:val="both"/>
        <w:rPr>
          <w:lang w:val="ru-RU"/>
        </w:rPr>
      </w:pPr>
      <w:r w:rsidRPr="004A71FD">
        <w:rPr>
          <w:lang w:val="ru-RU"/>
        </w:rPr>
        <w:t>Формирование лексической компетенции: проблемно-исследовательский ракурс рассмотрения.</w:t>
      </w:r>
    </w:p>
    <w:p w:rsidR="0032229A" w:rsidRPr="004A71FD" w:rsidRDefault="00315D06" w:rsidP="00315D06">
      <w:pPr>
        <w:numPr>
          <w:ilvl w:val="0"/>
          <w:numId w:val="1"/>
        </w:numPr>
        <w:tabs>
          <w:tab w:val="clear" w:pos="735"/>
          <w:tab w:val="num" w:pos="540"/>
        </w:tabs>
        <w:ind w:left="540" w:hanging="540"/>
        <w:jc w:val="both"/>
        <w:rPr>
          <w:lang w:val="ru-RU"/>
        </w:rPr>
      </w:pPr>
      <w:r w:rsidRPr="004A71FD">
        <w:rPr>
          <w:lang w:val="ru-RU"/>
        </w:rPr>
        <w:t>Формирование и развитие речевой компетенции (</w:t>
      </w:r>
      <w:proofErr w:type="spellStart"/>
      <w:r w:rsidRPr="004A71FD">
        <w:rPr>
          <w:lang w:val="ru-RU"/>
        </w:rPr>
        <w:t>лингвообразовательная</w:t>
      </w:r>
      <w:proofErr w:type="spellEnd"/>
      <w:r w:rsidRPr="004A71FD">
        <w:rPr>
          <w:lang w:val="ru-RU"/>
        </w:rPr>
        <w:t xml:space="preserve"> область «</w:t>
      </w:r>
      <w:proofErr w:type="spellStart"/>
      <w:r w:rsidRPr="004A71FD">
        <w:rPr>
          <w:lang w:val="ru-RU"/>
        </w:rPr>
        <w:t>аудирование</w:t>
      </w:r>
      <w:proofErr w:type="spellEnd"/>
      <w:r w:rsidRPr="004A71FD">
        <w:rPr>
          <w:lang w:val="ru-RU"/>
        </w:rPr>
        <w:t>»): проблемно-исследовательский ракурс рассмотрения.</w:t>
      </w:r>
    </w:p>
    <w:p w:rsidR="00315D06" w:rsidRPr="004A71FD" w:rsidRDefault="00315D06" w:rsidP="00315D06">
      <w:pPr>
        <w:numPr>
          <w:ilvl w:val="0"/>
          <w:numId w:val="1"/>
        </w:numPr>
        <w:tabs>
          <w:tab w:val="clear" w:pos="735"/>
          <w:tab w:val="num" w:pos="540"/>
        </w:tabs>
        <w:ind w:left="540" w:hanging="540"/>
        <w:jc w:val="both"/>
        <w:rPr>
          <w:lang w:val="ru-RU"/>
        </w:rPr>
      </w:pPr>
      <w:r w:rsidRPr="004A71FD">
        <w:rPr>
          <w:lang w:val="ru-RU"/>
        </w:rPr>
        <w:t>Формирование и развитие речевой компетенции (</w:t>
      </w:r>
      <w:proofErr w:type="spellStart"/>
      <w:r w:rsidRPr="004A71FD">
        <w:rPr>
          <w:lang w:val="ru-RU"/>
        </w:rPr>
        <w:t>лингвообразовательная</w:t>
      </w:r>
      <w:proofErr w:type="spellEnd"/>
      <w:r w:rsidRPr="004A71FD">
        <w:rPr>
          <w:lang w:val="ru-RU"/>
        </w:rPr>
        <w:t xml:space="preserve"> область «говорение»): проблемно-исследовательский ракурс рассмотрения.</w:t>
      </w:r>
    </w:p>
    <w:p w:rsidR="00315D06" w:rsidRPr="004A71FD" w:rsidRDefault="00315D06" w:rsidP="00315D06">
      <w:pPr>
        <w:numPr>
          <w:ilvl w:val="0"/>
          <w:numId w:val="1"/>
        </w:numPr>
        <w:tabs>
          <w:tab w:val="clear" w:pos="735"/>
          <w:tab w:val="num" w:pos="540"/>
        </w:tabs>
        <w:ind w:left="540" w:hanging="540"/>
        <w:jc w:val="both"/>
        <w:rPr>
          <w:lang w:val="ru-RU"/>
        </w:rPr>
      </w:pPr>
      <w:r w:rsidRPr="004A71FD">
        <w:rPr>
          <w:lang w:val="ru-RU"/>
        </w:rPr>
        <w:t>Формирование и развитие речевой компетенции (</w:t>
      </w:r>
      <w:proofErr w:type="spellStart"/>
      <w:r w:rsidRPr="004A71FD">
        <w:rPr>
          <w:lang w:val="ru-RU"/>
        </w:rPr>
        <w:t>лингвообразовательная</w:t>
      </w:r>
      <w:proofErr w:type="spellEnd"/>
      <w:r w:rsidRPr="004A71FD">
        <w:rPr>
          <w:lang w:val="ru-RU"/>
        </w:rPr>
        <w:t xml:space="preserve"> область «чтение»): проблемно-исследовательский ракурс рассмотрения.</w:t>
      </w:r>
    </w:p>
    <w:p w:rsidR="0032229A" w:rsidRPr="004A71FD" w:rsidRDefault="00315D06" w:rsidP="00003DEC">
      <w:pPr>
        <w:numPr>
          <w:ilvl w:val="0"/>
          <w:numId w:val="1"/>
        </w:numPr>
        <w:tabs>
          <w:tab w:val="clear" w:pos="735"/>
        </w:tabs>
        <w:ind w:left="426" w:hanging="426"/>
        <w:jc w:val="both"/>
        <w:rPr>
          <w:lang w:val="ru-RU"/>
        </w:rPr>
      </w:pPr>
      <w:r w:rsidRPr="004A71FD">
        <w:rPr>
          <w:lang w:val="ru-RU"/>
        </w:rPr>
        <w:lastRenderedPageBreak/>
        <w:t>Формирование и развитие речевой компетенции (</w:t>
      </w:r>
      <w:proofErr w:type="spellStart"/>
      <w:r w:rsidRPr="004A71FD">
        <w:rPr>
          <w:lang w:val="ru-RU"/>
        </w:rPr>
        <w:t>лингвообразовательная</w:t>
      </w:r>
      <w:proofErr w:type="spellEnd"/>
      <w:r w:rsidRPr="004A71FD">
        <w:rPr>
          <w:lang w:val="ru-RU"/>
        </w:rPr>
        <w:t xml:space="preserve"> область «письмо»): проблемно-исследовательский ракурс рассмотрения.</w:t>
      </w:r>
    </w:p>
    <w:p w:rsidR="00315D06" w:rsidRPr="004A71FD" w:rsidRDefault="00315D06" w:rsidP="00003DEC">
      <w:pPr>
        <w:numPr>
          <w:ilvl w:val="0"/>
          <w:numId w:val="1"/>
        </w:numPr>
        <w:tabs>
          <w:tab w:val="clear" w:pos="735"/>
        </w:tabs>
        <w:ind w:left="426" w:hanging="426"/>
        <w:jc w:val="both"/>
        <w:rPr>
          <w:lang w:val="ru-RU"/>
        </w:rPr>
      </w:pPr>
      <w:r w:rsidRPr="004A71FD">
        <w:rPr>
          <w:lang w:val="ru-RU"/>
        </w:rPr>
        <w:t xml:space="preserve">Формирование и развитие </w:t>
      </w:r>
      <w:proofErr w:type="spellStart"/>
      <w:r w:rsidRPr="004A71FD">
        <w:rPr>
          <w:lang w:val="ru-RU"/>
        </w:rPr>
        <w:t>культуросообразных</w:t>
      </w:r>
      <w:proofErr w:type="spellEnd"/>
      <w:r w:rsidRPr="004A71FD">
        <w:rPr>
          <w:lang w:val="ru-RU"/>
        </w:rPr>
        <w:t xml:space="preserve"> компетенций: проблемно-исследовательский ракурс рассмотрения.</w:t>
      </w:r>
    </w:p>
    <w:p w:rsidR="0032229A" w:rsidRPr="004A71FD" w:rsidRDefault="0032229A" w:rsidP="00003DEC">
      <w:pPr>
        <w:numPr>
          <w:ilvl w:val="0"/>
          <w:numId w:val="1"/>
        </w:numPr>
        <w:tabs>
          <w:tab w:val="clear" w:pos="735"/>
        </w:tabs>
        <w:ind w:left="426" w:hanging="426"/>
        <w:jc w:val="both"/>
        <w:rPr>
          <w:lang w:val="ru-RU"/>
        </w:rPr>
      </w:pPr>
      <w:r w:rsidRPr="004A71FD">
        <w:rPr>
          <w:lang w:val="ru-RU"/>
        </w:rPr>
        <w:t xml:space="preserve">Контроль </w:t>
      </w:r>
      <w:r w:rsidR="00315D06" w:rsidRPr="004A71FD">
        <w:rPr>
          <w:lang w:val="ru-RU"/>
        </w:rPr>
        <w:t xml:space="preserve">качества иноязычного образования. Традиционное и инновационное в организации и проведении контроля и оценки </w:t>
      </w:r>
      <w:r w:rsidR="00E104DF" w:rsidRPr="004A71FD">
        <w:rPr>
          <w:lang w:val="ru-RU"/>
        </w:rPr>
        <w:t xml:space="preserve">уровня </w:t>
      </w:r>
      <w:proofErr w:type="spellStart"/>
      <w:r w:rsidR="00E104DF" w:rsidRPr="004A71FD">
        <w:rPr>
          <w:lang w:val="ru-RU"/>
        </w:rPr>
        <w:t>сформированности</w:t>
      </w:r>
      <w:proofErr w:type="spellEnd"/>
      <w:r w:rsidR="00E104DF" w:rsidRPr="004A71FD">
        <w:rPr>
          <w:lang w:val="ru-RU"/>
        </w:rPr>
        <w:t xml:space="preserve"> иноязычной коммуникативной компетенции</w:t>
      </w:r>
      <w:r w:rsidRPr="004A71FD">
        <w:rPr>
          <w:lang w:val="ru-RU"/>
        </w:rPr>
        <w:t>.</w:t>
      </w:r>
    </w:p>
    <w:p w:rsidR="0032229A" w:rsidRPr="004A71FD" w:rsidRDefault="00315D06" w:rsidP="00003DEC">
      <w:pPr>
        <w:numPr>
          <w:ilvl w:val="0"/>
          <w:numId w:val="1"/>
        </w:numPr>
        <w:tabs>
          <w:tab w:val="clear" w:pos="735"/>
        </w:tabs>
        <w:ind w:left="426" w:hanging="426"/>
        <w:jc w:val="both"/>
        <w:rPr>
          <w:lang w:val="ru-RU"/>
        </w:rPr>
      </w:pPr>
      <w:r w:rsidRPr="004A71FD">
        <w:rPr>
          <w:lang w:val="ru-RU"/>
        </w:rPr>
        <w:t>Технологии иноязычного образования</w:t>
      </w:r>
      <w:r w:rsidR="0032229A" w:rsidRPr="004A71FD">
        <w:rPr>
          <w:lang w:val="ru-RU"/>
        </w:rPr>
        <w:t>.</w:t>
      </w:r>
      <w:r w:rsidRPr="004A71FD">
        <w:rPr>
          <w:lang w:val="ru-RU"/>
        </w:rPr>
        <w:t xml:space="preserve"> Современные технологии: особенности, трудности применения и пути их решения. </w:t>
      </w:r>
    </w:p>
    <w:p w:rsidR="00B25F1B" w:rsidRPr="004A71FD" w:rsidRDefault="00B25F1B" w:rsidP="00003DEC">
      <w:pPr>
        <w:numPr>
          <w:ilvl w:val="0"/>
          <w:numId w:val="1"/>
        </w:numPr>
        <w:tabs>
          <w:tab w:val="clear" w:pos="735"/>
        </w:tabs>
        <w:ind w:left="426" w:hanging="426"/>
        <w:jc w:val="both"/>
        <w:rPr>
          <w:lang w:val="ru-RU"/>
        </w:rPr>
      </w:pPr>
      <w:r w:rsidRPr="004A71FD">
        <w:rPr>
          <w:lang w:val="ru-RU"/>
        </w:rPr>
        <w:t xml:space="preserve">Особенности раннего обучения иностранным языкам. </w:t>
      </w:r>
    </w:p>
    <w:p w:rsidR="00B25F1B" w:rsidRPr="004A71FD" w:rsidRDefault="00B25F1B" w:rsidP="00003DEC">
      <w:pPr>
        <w:numPr>
          <w:ilvl w:val="0"/>
          <w:numId w:val="1"/>
        </w:numPr>
        <w:tabs>
          <w:tab w:val="clear" w:pos="735"/>
        </w:tabs>
        <w:ind w:left="426" w:hanging="426"/>
        <w:jc w:val="both"/>
        <w:rPr>
          <w:lang w:val="ru-RU"/>
        </w:rPr>
      </w:pPr>
      <w:r w:rsidRPr="004A71FD">
        <w:rPr>
          <w:lang w:val="ru-RU"/>
        </w:rPr>
        <w:t>Обучение многоязычию: проблемы реализации поликультурной стратегии обучения.</w:t>
      </w:r>
    </w:p>
    <w:p w:rsidR="0032229A" w:rsidRPr="004A71FD" w:rsidRDefault="00315D06" w:rsidP="00003DEC">
      <w:pPr>
        <w:numPr>
          <w:ilvl w:val="0"/>
          <w:numId w:val="1"/>
        </w:numPr>
        <w:tabs>
          <w:tab w:val="clear" w:pos="735"/>
        </w:tabs>
        <w:ind w:left="426" w:hanging="426"/>
        <w:rPr>
          <w:lang w:val="ru-RU"/>
        </w:rPr>
      </w:pPr>
      <w:r w:rsidRPr="004A71FD">
        <w:rPr>
          <w:lang w:val="ru-RU"/>
        </w:rPr>
        <w:t xml:space="preserve">Динамика </w:t>
      </w:r>
      <w:r w:rsidR="00003DEC" w:rsidRPr="004A71FD">
        <w:rPr>
          <w:lang w:val="ru-RU"/>
        </w:rPr>
        <w:t>методов обучения иностранным языкам: зарубежные подходы</w:t>
      </w:r>
      <w:r w:rsidR="0032229A" w:rsidRPr="004A71FD">
        <w:rPr>
          <w:lang w:val="ru-RU"/>
        </w:rPr>
        <w:t xml:space="preserve">. </w:t>
      </w:r>
    </w:p>
    <w:p w:rsidR="0032229A" w:rsidRPr="004A71FD" w:rsidRDefault="00003DEC" w:rsidP="00003DEC">
      <w:pPr>
        <w:numPr>
          <w:ilvl w:val="0"/>
          <w:numId w:val="1"/>
        </w:numPr>
        <w:tabs>
          <w:tab w:val="clear" w:pos="735"/>
        </w:tabs>
        <w:ind w:left="426" w:hanging="426"/>
        <w:rPr>
          <w:lang w:val="ru-RU"/>
        </w:rPr>
      </w:pPr>
      <w:r w:rsidRPr="004A71FD">
        <w:rPr>
          <w:lang w:val="ru-RU"/>
        </w:rPr>
        <w:t>Динамика методов обучения иностранным языкам: российские подходы</w:t>
      </w:r>
    </w:p>
    <w:p w:rsidR="0032229A" w:rsidRPr="004A71FD" w:rsidRDefault="0032229A" w:rsidP="0032229A">
      <w:pPr>
        <w:numPr>
          <w:ilvl w:val="0"/>
          <w:numId w:val="1"/>
        </w:numPr>
        <w:tabs>
          <w:tab w:val="clear" w:pos="735"/>
          <w:tab w:val="left" w:pos="360"/>
          <w:tab w:val="num" w:pos="540"/>
        </w:tabs>
        <w:ind w:left="540" w:hanging="540"/>
        <w:rPr>
          <w:lang w:val="ru-RU"/>
        </w:rPr>
      </w:pPr>
      <w:r w:rsidRPr="004A71FD">
        <w:rPr>
          <w:lang w:val="ru-RU"/>
        </w:rPr>
        <w:t xml:space="preserve"> Научное обоснование темы диссертационного исследования.</w:t>
      </w:r>
    </w:p>
    <w:p w:rsidR="00922357" w:rsidRPr="0032229A" w:rsidRDefault="00922357">
      <w:pPr>
        <w:rPr>
          <w:lang w:val="ru-RU"/>
        </w:rPr>
      </w:pPr>
      <w:bookmarkStart w:id="0" w:name="_GoBack"/>
      <w:bookmarkEnd w:id="0"/>
    </w:p>
    <w:sectPr w:rsidR="00922357" w:rsidRPr="0032229A" w:rsidSect="00922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667B50"/>
    <w:multiLevelType w:val="hybridMultilevel"/>
    <w:tmpl w:val="1E76E4F2"/>
    <w:lvl w:ilvl="0" w:tplc="E3C2095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229A"/>
    <w:rsid w:val="00003DEC"/>
    <w:rsid w:val="000903AD"/>
    <w:rsid w:val="00170862"/>
    <w:rsid w:val="001720CE"/>
    <w:rsid w:val="00180600"/>
    <w:rsid w:val="00227492"/>
    <w:rsid w:val="00315D06"/>
    <w:rsid w:val="0032229A"/>
    <w:rsid w:val="00367E77"/>
    <w:rsid w:val="003C7056"/>
    <w:rsid w:val="004A71FD"/>
    <w:rsid w:val="00687678"/>
    <w:rsid w:val="006B7EF9"/>
    <w:rsid w:val="00733188"/>
    <w:rsid w:val="0073357A"/>
    <w:rsid w:val="007B6F38"/>
    <w:rsid w:val="007D5AE2"/>
    <w:rsid w:val="008B0629"/>
    <w:rsid w:val="00922357"/>
    <w:rsid w:val="0094012C"/>
    <w:rsid w:val="00955572"/>
    <w:rsid w:val="009B40A2"/>
    <w:rsid w:val="00A601A6"/>
    <w:rsid w:val="00A619AF"/>
    <w:rsid w:val="00A66B4B"/>
    <w:rsid w:val="00A87319"/>
    <w:rsid w:val="00AE4460"/>
    <w:rsid w:val="00B25F1B"/>
    <w:rsid w:val="00B72891"/>
    <w:rsid w:val="00BB0E32"/>
    <w:rsid w:val="00C63170"/>
    <w:rsid w:val="00CD7F21"/>
    <w:rsid w:val="00DA7A9C"/>
    <w:rsid w:val="00E104DF"/>
    <w:rsid w:val="00E14595"/>
    <w:rsid w:val="00E348FE"/>
    <w:rsid w:val="00ED2779"/>
    <w:rsid w:val="00FE69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EA5FD7-A9E8-4B63-8DF0-3551DF219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29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2229A"/>
    <w:pPr>
      <w:spacing w:after="120"/>
    </w:pPr>
    <w:rPr>
      <w:rFonts w:eastAsia="Times New Roman"/>
      <w:lang w:val="ru-RU" w:eastAsia="ru-RU"/>
    </w:rPr>
  </w:style>
  <w:style w:type="character" w:customStyle="1" w:styleId="a4">
    <w:name w:val="Основной текст Знак"/>
    <w:basedOn w:val="a0"/>
    <w:link w:val="a3"/>
    <w:rsid w:val="003222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название статьи"/>
    <w:next w:val="a"/>
    <w:rsid w:val="0032229A"/>
    <w:pPr>
      <w:pageBreakBefore/>
      <w:spacing w:before="160" w:after="80" w:line="240" w:lineRule="auto"/>
      <w:jc w:val="center"/>
    </w:pPr>
    <w:rPr>
      <w:rFonts w:ascii="Times New Roman" w:eastAsia="Times New Roman" w:hAnsi="Times New Roman" w:cs="Times New Roman"/>
      <w:b/>
      <w:caps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2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MGPU</Company>
  <LinksUpToDate>false</LinksUpToDate>
  <CharactersWithSpaces>3689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Тарева Елена Генриховна</dc:creator>
  <cp:lastModifiedBy>Тарева Елена Генриховна</cp:lastModifiedBy>
  <cp:revision>19</cp:revision>
  <cp:lastPrinted>2015-10-12T09:09:00Z</cp:lastPrinted>
  <dcterms:created xsi:type="dcterms:W3CDTF">2016-09-05T13:34:00Z</dcterms:created>
  <dcterms:modified xsi:type="dcterms:W3CDTF">2017-09-08T10:45:00Z</dcterms:modified>
</cp:coreProperties>
</file>