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FC7F8" w14:textId="38D47593" w:rsidR="005C7D1A" w:rsidRDefault="00B32ACD" w:rsidP="004637B1">
      <w:pPr>
        <w:pStyle w:val="a3"/>
        <w:numPr>
          <w:ilvl w:val="0"/>
          <w:numId w:val="1"/>
        </w:numPr>
        <w:spacing w:before="0" w:beforeAutospacing="0" w:after="0" w:afterAutospacing="0"/>
        <w:ind w:right="113"/>
        <w:contextualSpacing/>
        <w:rPr>
          <w:color w:val="424242"/>
          <w:sz w:val="28"/>
          <w:szCs w:val="28"/>
        </w:rPr>
      </w:pPr>
      <w:r w:rsidRPr="00462797">
        <w:rPr>
          <w:color w:val="424242"/>
          <w:sz w:val="28"/>
          <w:szCs w:val="28"/>
        </w:rPr>
        <w:t xml:space="preserve">Развитие черепа в филогенезе. </w:t>
      </w:r>
    </w:p>
    <w:p w14:paraId="2320B58F" w14:textId="4E39F961" w:rsidR="00B32ACD" w:rsidRPr="00462797" w:rsidRDefault="00B32ACD" w:rsidP="004637B1">
      <w:pPr>
        <w:pStyle w:val="a3"/>
        <w:numPr>
          <w:ilvl w:val="0"/>
          <w:numId w:val="1"/>
        </w:numPr>
        <w:spacing w:before="0" w:beforeAutospacing="0" w:after="0" w:afterAutospacing="0"/>
        <w:ind w:right="113"/>
        <w:contextualSpacing/>
        <w:rPr>
          <w:color w:val="424242"/>
          <w:sz w:val="28"/>
          <w:szCs w:val="28"/>
        </w:rPr>
      </w:pPr>
      <w:r w:rsidRPr="00462797">
        <w:rPr>
          <w:color w:val="424242"/>
          <w:sz w:val="28"/>
          <w:szCs w:val="28"/>
        </w:rPr>
        <w:t>Возрастные, половые и индивидуальные особенности черепа.</w:t>
      </w:r>
    </w:p>
    <w:p w14:paraId="2D1D564B" w14:textId="36BEA057" w:rsidR="00655EAF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color w:val="424242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 xml:space="preserve">Развитие стопы и кисти </w:t>
      </w:r>
      <w:r w:rsidRPr="004637B1">
        <w:rPr>
          <w:rFonts w:ascii="Times New Roman" w:hAnsi="Times New Roman" w:cs="Times New Roman"/>
          <w:color w:val="424242"/>
          <w:sz w:val="28"/>
          <w:szCs w:val="28"/>
        </w:rPr>
        <w:t>в филогенезе.</w:t>
      </w:r>
    </w:p>
    <w:p w14:paraId="26BB6936" w14:textId="63DB2D01" w:rsidR="005C7D1A" w:rsidRPr="004637B1" w:rsidRDefault="005C7D1A" w:rsidP="004637B1">
      <w:pPr>
        <w:pStyle w:val="a4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Причины прочности и восстанавливаемости кости.</w:t>
      </w:r>
      <w:r w:rsidR="00D2329C">
        <w:rPr>
          <w:rFonts w:ascii="Times New Roman" w:hAnsi="Times New Roman" w:cs="Times New Roman"/>
          <w:sz w:val="28"/>
          <w:szCs w:val="28"/>
        </w:rPr>
        <w:t xml:space="preserve"> Восстановление кости пос</w:t>
      </w:r>
      <w:r w:rsidR="00D2329C" w:rsidRPr="004637B1">
        <w:rPr>
          <w:rFonts w:ascii="Times New Roman" w:hAnsi="Times New Roman" w:cs="Times New Roman"/>
          <w:color w:val="424242"/>
          <w:sz w:val="28"/>
          <w:szCs w:val="28"/>
        </w:rPr>
        <w:t>л</w:t>
      </w:r>
      <w:r w:rsidR="00D2329C">
        <w:rPr>
          <w:rFonts w:ascii="Times New Roman" w:hAnsi="Times New Roman" w:cs="Times New Roman"/>
          <w:sz w:val="28"/>
          <w:szCs w:val="28"/>
        </w:rPr>
        <w:t>е пере</w:t>
      </w:r>
      <w:r w:rsidR="00D2329C" w:rsidRPr="004637B1">
        <w:rPr>
          <w:rFonts w:ascii="Times New Roman" w:hAnsi="Times New Roman" w:cs="Times New Roman"/>
          <w:color w:val="424242"/>
          <w:sz w:val="28"/>
          <w:szCs w:val="28"/>
        </w:rPr>
        <w:t>л</w:t>
      </w:r>
      <w:r w:rsidR="00D2329C">
        <w:rPr>
          <w:rFonts w:ascii="Times New Roman" w:hAnsi="Times New Roman" w:cs="Times New Roman"/>
          <w:sz w:val="28"/>
          <w:szCs w:val="28"/>
        </w:rPr>
        <w:t>ома.</w:t>
      </w:r>
    </w:p>
    <w:p w14:paraId="0B6DCF96" w14:textId="102CBCF0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Нарушения роста у детей.</w:t>
      </w:r>
    </w:p>
    <w:p w14:paraId="2E583D3F" w14:textId="40E6847D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Сколиоз и его профилактика</w:t>
      </w:r>
    </w:p>
    <w:p w14:paraId="66757D8F" w14:textId="362924D5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Остеопороз и его профилактика.</w:t>
      </w:r>
    </w:p>
    <w:p w14:paraId="6376C968" w14:textId="4A1A01DF" w:rsidR="00462797" w:rsidRPr="004637B1" w:rsidRDefault="00462797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Вывихи – врожденный и привычный.</w:t>
      </w:r>
    </w:p>
    <w:p w14:paraId="62C6A0CD" w14:textId="4D17AE1D" w:rsidR="004637B1" w:rsidRPr="004637B1" w:rsidRDefault="004637B1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Метод М.М. Герасимова по восстановлению портрета по костям черепа.</w:t>
      </w:r>
    </w:p>
    <w:p w14:paraId="0A86708F" w14:textId="51F83BD1" w:rsidR="004637B1" w:rsidRPr="004637B1" w:rsidRDefault="004637B1" w:rsidP="004637B1">
      <w:pPr>
        <w:pStyle w:val="a4"/>
        <w:numPr>
          <w:ilvl w:val="0"/>
          <w:numId w:val="1"/>
        </w:numPr>
        <w:spacing w:after="0"/>
        <w:ind w:right="113"/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Методы изучения скелета.</w:t>
      </w:r>
    </w:p>
    <w:p w14:paraId="70907F49" w14:textId="39B3C2C2" w:rsidR="004637B1" w:rsidRDefault="004637B1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637B1">
        <w:rPr>
          <w:rFonts w:ascii="Times New Roman" w:hAnsi="Times New Roman" w:cs="Times New Roman"/>
          <w:sz w:val="28"/>
          <w:szCs w:val="28"/>
        </w:rPr>
        <w:t>Определение соотношения медленных и быстрых мышечных волокон в мышцах и его значение.</w:t>
      </w:r>
    </w:p>
    <w:p w14:paraId="40436B30" w14:textId="0724F2B9" w:rsidR="004637B1" w:rsidRDefault="004637B1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Грыжи межпозвоночных дисков: причины возникновения, признаки и </w:t>
      </w:r>
      <w:r w:rsidR="00D92620">
        <w:rPr>
          <w:rFonts w:ascii="Times New Roman" w:hAnsi="Times New Roman" w:cs="Times New Roman"/>
          <w:sz w:val="28"/>
          <w:szCs w:val="28"/>
        </w:rPr>
        <w:t>профилактика.</w:t>
      </w:r>
    </w:p>
    <w:p w14:paraId="2F8047B3" w14:textId="02B8674E" w:rsidR="00D92620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Бодибилдинг и его последствия: за и против бодибилдинга.</w:t>
      </w:r>
    </w:p>
    <w:p w14:paraId="775FBA81" w14:textId="3FF00788" w:rsidR="000572B2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невесомости на опорно-двигательный аппарат.</w:t>
      </w:r>
    </w:p>
    <w:p w14:paraId="765DC09F" w14:textId="0DA0DCE0" w:rsidR="000572B2" w:rsidRDefault="000572B2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Доступная образовательная среда для инвалидов-колясочников и ее требования.</w:t>
      </w:r>
    </w:p>
    <w:p w14:paraId="1D952A96" w14:textId="77777777" w:rsidR="00D2329C" w:rsidRPr="00D2329C" w:rsidRDefault="00D2329C" w:rsidP="00D2329C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9C">
        <w:rPr>
          <w:rFonts w:ascii="Times New Roman" w:hAnsi="Times New Roman" w:cs="Times New Roman"/>
          <w:sz w:val="28"/>
          <w:szCs w:val="28"/>
        </w:rPr>
        <w:t>Роль И.М. Сеченова в создании рефлекторной теории</w:t>
      </w:r>
    </w:p>
    <w:p w14:paraId="7E8F6FAA" w14:textId="15962306" w:rsidR="00D2329C" w:rsidRPr="00D2329C" w:rsidRDefault="00D2329C" w:rsidP="00D2329C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9C">
        <w:rPr>
          <w:rFonts w:ascii="Times New Roman" w:hAnsi="Times New Roman" w:cs="Times New Roman"/>
          <w:sz w:val="28"/>
          <w:szCs w:val="28"/>
        </w:rPr>
        <w:t xml:space="preserve">  И.П.Павлов и его роль в науке.</w:t>
      </w:r>
    </w:p>
    <w:p w14:paraId="5FBBCF48" w14:textId="613A0700" w:rsidR="00D2329C" w:rsidRPr="00D2329C" w:rsidRDefault="00D2329C" w:rsidP="00D2329C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329C">
        <w:rPr>
          <w:rFonts w:ascii="Times New Roman" w:hAnsi="Times New Roman" w:cs="Times New Roman"/>
          <w:sz w:val="28"/>
          <w:szCs w:val="28"/>
        </w:rPr>
        <w:t xml:space="preserve"> А.А.Ухтомский и его принцип доминанты.</w:t>
      </w:r>
    </w:p>
    <w:p w14:paraId="3433A685" w14:textId="77777777" w:rsidR="00231C76" w:rsidRPr="00231C76" w:rsidRDefault="00231C76" w:rsidP="00231C76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Механизм передачи нервного импульса в синапсе и воздействие на него в практической медицине. </w:t>
      </w:r>
    </w:p>
    <w:p w14:paraId="21C8EF77" w14:textId="77777777" w:rsidR="00231C76" w:rsidRPr="00231C76" w:rsidRDefault="00231C76" w:rsidP="00231C76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Свойства анализаторов на примере зрительного. </w:t>
      </w:r>
    </w:p>
    <w:p w14:paraId="34976CCA" w14:textId="47A27E5F" w:rsidR="00231C76" w:rsidRPr="00231C76" w:rsidRDefault="00231C76" w:rsidP="00231C76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>Аккомодация и ее нарушения: механизм и последствия.</w:t>
      </w:r>
    </w:p>
    <w:p w14:paraId="303562F1" w14:textId="1E0DF399" w:rsidR="00231C76" w:rsidRPr="00231C76" w:rsidRDefault="00231C76" w:rsidP="00231C76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 Дальтонизм: причины и проявления. </w:t>
      </w:r>
    </w:p>
    <w:p w14:paraId="01F3A19C" w14:textId="77777777" w:rsidR="00231C76" w:rsidRPr="00231C76" w:rsidRDefault="00231C76" w:rsidP="00231C76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Лимбическая система. </w:t>
      </w:r>
    </w:p>
    <w:p w14:paraId="7A8B878E" w14:textId="730685D7" w:rsidR="00231C76" w:rsidRPr="00231C76" w:rsidRDefault="00231C76" w:rsidP="00231C76">
      <w:pPr>
        <w:pStyle w:val="a4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>Речевые центры головного мозга.</w:t>
      </w:r>
    </w:p>
    <w:p w14:paraId="55DC4108" w14:textId="5C497620" w:rsidR="00231C76" w:rsidRPr="00231C76" w:rsidRDefault="00231C76" w:rsidP="00231C7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Ретикулярная формация и ее значение. </w:t>
      </w:r>
    </w:p>
    <w:p w14:paraId="7DB7B6C8" w14:textId="4C7AAAC3" w:rsidR="00231C76" w:rsidRPr="00231C76" w:rsidRDefault="00231C76" w:rsidP="00231C7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C76">
        <w:rPr>
          <w:rFonts w:ascii="Times New Roman" w:hAnsi="Times New Roman" w:cs="Times New Roman"/>
          <w:sz w:val="28"/>
          <w:szCs w:val="28"/>
        </w:rPr>
        <w:t xml:space="preserve">Функциональная асимметрия полушарий головного мозга. </w:t>
      </w:r>
    </w:p>
    <w:p w14:paraId="51560676" w14:textId="77777777" w:rsidR="00231C76" w:rsidRPr="00231C76" w:rsidRDefault="00231C76" w:rsidP="00231C7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Память и виды памяти. </w:t>
      </w:r>
    </w:p>
    <w:p w14:paraId="6C42BC53" w14:textId="2CA6B54A" w:rsidR="00231C76" w:rsidRPr="00231C76" w:rsidRDefault="00231C76" w:rsidP="00231C76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1C76">
        <w:rPr>
          <w:rFonts w:ascii="Times New Roman" w:hAnsi="Times New Roman" w:cs="Times New Roman"/>
          <w:sz w:val="28"/>
          <w:szCs w:val="28"/>
        </w:rPr>
        <w:t xml:space="preserve"> Нарушения памяти.</w:t>
      </w:r>
    </w:p>
    <w:p w14:paraId="175B1DDB" w14:textId="1BC915A6" w:rsidR="00D2329C" w:rsidRDefault="00231C76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581F">
        <w:rPr>
          <w:rFonts w:ascii="Times New Roman" w:hAnsi="Times New Roman" w:cs="Times New Roman"/>
          <w:sz w:val="28"/>
          <w:szCs w:val="28"/>
        </w:rPr>
        <w:t>Эмоции и их значение.</w:t>
      </w:r>
    </w:p>
    <w:p w14:paraId="0C503F6C" w14:textId="31DA4397" w:rsidR="00231C76" w:rsidRDefault="00231C76" w:rsidP="004637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Темперамент и его проявление в детском возрасте. Учет особенностей темперамента ученика в процессе обучения.</w:t>
      </w:r>
    </w:p>
    <w:p w14:paraId="3B1B9CDD" w14:textId="727008A1" w:rsidR="004637B1" w:rsidRPr="00462797" w:rsidRDefault="004637B1" w:rsidP="005C7D1A">
      <w:pPr>
        <w:spacing w:after="0"/>
        <w:ind w:right="113"/>
        <w:contextualSpacing/>
        <w:rPr>
          <w:rFonts w:ascii="Times New Roman" w:hAnsi="Times New Roman" w:cs="Times New Roman"/>
          <w:sz w:val="28"/>
          <w:szCs w:val="28"/>
        </w:rPr>
      </w:pPr>
    </w:p>
    <w:sectPr w:rsidR="004637B1" w:rsidRPr="0046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F525A"/>
    <w:multiLevelType w:val="hybridMultilevel"/>
    <w:tmpl w:val="23FCF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33642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22B"/>
    <w:rsid w:val="000572B2"/>
    <w:rsid w:val="00210D54"/>
    <w:rsid w:val="00231C76"/>
    <w:rsid w:val="00462797"/>
    <w:rsid w:val="004637B1"/>
    <w:rsid w:val="005C7D1A"/>
    <w:rsid w:val="00655EAF"/>
    <w:rsid w:val="0083422B"/>
    <w:rsid w:val="008C2EBE"/>
    <w:rsid w:val="00B32ACD"/>
    <w:rsid w:val="00D2329C"/>
    <w:rsid w:val="00D9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6434"/>
  <w15:chartTrackingRefBased/>
  <w15:docId w15:val="{61B158C5-5886-4E43-90A7-6F255B33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37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637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463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1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Зверева Марина Валентиновна</cp:lastModifiedBy>
  <cp:revision>3</cp:revision>
  <dcterms:created xsi:type="dcterms:W3CDTF">2021-09-04T09:52:00Z</dcterms:created>
  <dcterms:modified xsi:type="dcterms:W3CDTF">2022-09-04T19:56:00Z</dcterms:modified>
</cp:coreProperties>
</file>