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4" w:rsidRDefault="00D87645" w:rsidP="00D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45">
        <w:rPr>
          <w:rFonts w:ascii="Times New Roman" w:hAnsi="Times New Roman" w:cs="Times New Roman"/>
          <w:b/>
          <w:sz w:val="28"/>
          <w:szCs w:val="28"/>
        </w:rPr>
        <w:t>Контрольная работа по физиологии зрительного и слухового анализаторов</w:t>
      </w:r>
    </w:p>
    <w:p w:rsidR="00F53220" w:rsidRDefault="00F53220" w:rsidP="00D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Подпишите рисунки - обозначьте структуры, отмеченные стрелочками </w:t>
      </w:r>
    </w:p>
    <w:p w:rsidR="00D87645" w:rsidRPr="00D87645" w:rsidRDefault="00F53220" w:rsidP="00D8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2399" cy="4298502"/>
            <wp:effectExtent l="19050" t="0" r="5751" b="0"/>
            <wp:docPr id="4" name="Рисунок 4" descr="stroenie-g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enie-gla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24" cy="430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45" w:rsidRDefault="00D87645">
      <w:r>
        <w:rPr>
          <w:noProof/>
          <w:lang w:eastAsia="ru-RU"/>
        </w:rPr>
        <w:drawing>
          <wp:inline distT="0" distB="0" distL="0" distR="0">
            <wp:extent cx="5866130" cy="3364230"/>
            <wp:effectExtent l="19050" t="0" r="127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20" w:rsidRDefault="00F53220">
      <w:pPr>
        <w:rPr>
          <w:rFonts w:ascii="Times New Roman" w:hAnsi="Times New Roman" w:cs="Times New Roman"/>
          <w:b/>
          <w:sz w:val="28"/>
          <w:szCs w:val="28"/>
        </w:rPr>
      </w:pPr>
      <w:r w:rsidRPr="00F53220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20">
        <w:rPr>
          <w:rFonts w:ascii="Times New Roman" w:hAnsi="Times New Roman" w:cs="Times New Roman"/>
          <w:b/>
          <w:sz w:val="28"/>
          <w:szCs w:val="28"/>
        </w:rPr>
        <w:t>Заполните таблицу «Функции отдельных компонентов органа зрения и слуха»</w:t>
      </w:r>
    </w:p>
    <w:p w:rsidR="00F53220" w:rsidRPr="00F53220" w:rsidRDefault="00F532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4"/>
        <w:gridCol w:w="3872"/>
      </w:tblGrid>
      <w:tr w:rsidR="00F53220" w:rsidTr="00F5322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056" w:type="dxa"/>
            <w:gridSpan w:val="2"/>
          </w:tcPr>
          <w:p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b/>
                <w:sz w:val="24"/>
                <w:szCs w:val="24"/>
              </w:rPr>
              <w:t>Орган зрения</w:t>
            </w:r>
          </w:p>
        </w:tc>
      </w:tr>
      <w:tr w:rsidR="00F53220" w:rsidTr="00F5322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184" w:type="dxa"/>
          </w:tcPr>
          <w:p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3872" w:type="dxa"/>
          </w:tcPr>
          <w:p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функция</w:t>
            </w:r>
          </w:p>
        </w:tc>
      </w:tr>
      <w:tr w:rsidR="00F53220" w:rsidTr="00F5322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Сетчатка глаза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F5322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184" w:type="dxa"/>
          </w:tcPr>
          <w:p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Зрачок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:rsidTr="00F5322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Хрусталик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F5322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184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Ресничная мышца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F5322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184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глазные мышцы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:rsidTr="00F5322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Стекловидное тело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F5322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184" w:type="dxa"/>
          </w:tcPr>
          <w:p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нерв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:rsidTr="00F5322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056" w:type="dxa"/>
            <w:gridSpan w:val="2"/>
          </w:tcPr>
          <w:p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b/>
                <w:sz w:val="24"/>
                <w:szCs w:val="24"/>
              </w:rPr>
              <w:t>Орган слуха</w:t>
            </w:r>
          </w:p>
        </w:tc>
      </w:tr>
      <w:tr w:rsidR="00882FA2" w:rsidTr="00882F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84" w:type="dxa"/>
          </w:tcPr>
          <w:p w:rsidR="00882FA2" w:rsidRPr="00882FA2" w:rsidRDefault="00882FA2" w:rsidP="00B07D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3872" w:type="dxa"/>
          </w:tcPr>
          <w:p w:rsidR="00882FA2" w:rsidRPr="00882FA2" w:rsidRDefault="00882FA2" w:rsidP="00B07D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функция</w:t>
            </w:r>
          </w:p>
        </w:tc>
      </w:tr>
      <w:tr w:rsidR="00F53220" w:rsidTr="00882FA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Барабанная перепонка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:rsidTr="00882FA2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косточки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:rsidTr="00882FA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184" w:type="dxa"/>
          </w:tcPr>
          <w:p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Полукружные каналы</w:t>
            </w:r>
          </w:p>
        </w:tc>
        <w:tc>
          <w:tcPr>
            <w:tcW w:w="3872" w:type="dxa"/>
          </w:tcPr>
          <w:p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882FA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184" w:type="dxa"/>
          </w:tcPr>
          <w:p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:rsidTr="00882FA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184" w:type="dxa"/>
          </w:tcPr>
          <w:p w:rsidR="00882FA2" w:rsidRDefault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Евстахиева труба</w:t>
            </w:r>
          </w:p>
        </w:tc>
        <w:tc>
          <w:tcPr>
            <w:tcW w:w="3872" w:type="dxa"/>
          </w:tcPr>
          <w:p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220" w:rsidRDefault="00F53220"/>
    <w:p w:rsidR="007962C2" w:rsidRDefault="007962C2">
      <w:pPr>
        <w:rPr>
          <w:rFonts w:ascii="Times New Roman" w:hAnsi="Times New Roman" w:cs="Times New Roman"/>
          <w:b/>
          <w:sz w:val="28"/>
          <w:szCs w:val="28"/>
        </w:rPr>
      </w:pPr>
      <w:r w:rsidRPr="007962C2">
        <w:rPr>
          <w:rFonts w:ascii="Times New Roman" w:hAnsi="Times New Roman" w:cs="Times New Roman"/>
          <w:b/>
          <w:sz w:val="28"/>
          <w:szCs w:val="28"/>
        </w:rPr>
        <w:lastRenderedPageBreak/>
        <w:t>Задание 3. Заполните таблицу «Характеристика отделов зрительного и слухового анализаторов»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7"/>
        <w:gridCol w:w="2826"/>
        <w:gridCol w:w="3165"/>
      </w:tblGrid>
      <w:tr w:rsidR="00FC3A4E" w:rsidTr="00A12B9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8" w:type="dxa"/>
            <w:gridSpan w:val="3"/>
          </w:tcPr>
          <w:p w:rsidR="00FC3A4E" w:rsidRDefault="00FC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анализатор</w:t>
            </w:r>
          </w:p>
        </w:tc>
      </w:tr>
      <w:tr w:rsidR="00BC641E" w:rsidTr="00CC09B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527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826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3165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CC09BB" w:rsidTr="00CC09B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527" w:type="dxa"/>
          </w:tcPr>
          <w:p w:rsidR="00CC09BB" w:rsidRDefault="00BC641E" w:rsidP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Периферический (рецепторный)</w:t>
            </w:r>
          </w:p>
        </w:tc>
        <w:tc>
          <w:tcPr>
            <w:tcW w:w="2826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9BB" w:rsidTr="00CC09B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27" w:type="dxa"/>
          </w:tcPr>
          <w:p w:rsidR="00CC09BB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Проводниковый</w:t>
            </w:r>
          </w:p>
        </w:tc>
        <w:tc>
          <w:tcPr>
            <w:tcW w:w="2826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9BB" w:rsidTr="00CC09B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527" w:type="dxa"/>
          </w:tcPr>
          <w:p w:rsidR="00CC09BB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826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4E" w:rsidTr="00D066A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518" w:type="dxa"/>
            <w:gridSpan w:val="3"/>
          </w:tcPr>
          <w:p w:rsidR="00FC3A4E" w:rsidRDefault="00FC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Слуховой анализатор</w:t>
            </w:r>
          </w:p>
        </w:tc>
      </w:tr>
      <w:tr w:rsidR="00BC641E" w:rsidTr="00CC09B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527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826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3165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BC641E" w:rsidTr="00CC09B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527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Периферический (рецепторный)</w:t>
            </w:r>
          </w:p>
        </w:tc>
        <w:tc>
          <w:tcPr>
            <w:tcW w:w="2826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1E" w:rsidTr="00CC09B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527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Проводниковый</w:t>
            </w:r>
          </w:p>
        </w:tc>
        <w:tc>
          <w:tcPr>
            <w:tcW w:w="2826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1E" w:rsidTr="00CC09BB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527" w:type="dxa"/>
          </w:tcPr>
          <w:p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826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2C2" w:rsidRPr="007962C2" w:rsidRDefault="007962C2">
      <w:pPr>
        <w:rPr>
          <w:rFonts w:ascii="Times New Roman" w:hAnsi="Times New Roman" w:cs="Times New Roman"/>
          <w:b/>
          <w:sz w:val="28"/>
          <w:szCs w:val="28"/>
        </w:rPr>
      </w:pPr>
    </w:p>
    <w:sectPr w:rsidR="007962C2" w:rsidRPr="007962C2" w:rsidSect="006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7645"/>
    <w:rsid w:val="004D7843"/>
    <w:rsid w:val="006915D4"/>
    <w:rsid w:val="006D6E93"/>
    <w:rsid w:val="006F6768"/>
    <w:rsid w:val="007962C2"/>
    <w:rsid w:val="00882FA2"/>
    <w:rsid w:val="00AF0E57"/>
    <w:rsid w:val="00BC641E"/>
    <w:rsid w:val="00CC09BB"/>
    <w:rsid w:val="00D80737"/>
    <w:rsid w:val="00D87645"/>
    <w:rsid w:val="00E5651B"/>
    <w:rsid w:val="00F53220"/>
    <w:rsid w:val="00FC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3"/>
  </w:style>
  <w:style w:type="paragraph" w:styleId="2">
    <w:name w:val="heading 2"/>
    <w:basedOn w:val="a"/>
    <w:link w:val="20"/>
    <w:uiPriority w:val="9"/>
    <w:qFormat/>
    <w:rsid w:val="006D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93"/>
    <w:rPr>
      <w:b/>
      <w:bCs/>
    </w:rPr>
  </w:style>
  <w:style w:type="character" w:styleId="a4">
    <w:name w:val="Emphasis"/>
    <w:basedOn w:val="a0"/>
    <w:uiPriority w:val="20"/>
    <w:qFormat/>
    <w:rsid w:val="006D6E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2019-11-26T20:48:00Z</dcterms:created>
  <dcterms:modified xsi:type="dcterms:W3CDTF">2019-11-26T21:22:00Z</dcterms:modified>
</cp:coreProperties>
</file>