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721" w:rsidRPr="00D42721" w:rsidRDefault="00D42721" w:rsidP="00220120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fr-FR" w:eastAsia="ru-RU"/>
        </w:rPr>
      </w:pPr>
      <w:r w:rsidRPr="00D4272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fr-FR" w:eastAsia="ru-RU"/>
        </w:rPr>
        <w:t>Cinq tics de langage qu'on entend trop</w:t>
      </w:r>
    </w:p>
    <w:p w:rsidR="00D42721" w:rsidRPr="00220120" w:rsidRDefault="00D42721" w:rsidP="0022012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20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 xml:space="preserve"> </w:t>
      </w:r>
      <w:r w:rsidRPr="00D4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Ils sont partout. Ces</w:t>
      </w:r>
      <w:proofErr w:type="gramStart"/>
      <w:r w:rsidRPr="00D4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 xml:space="preserve"> «mots</w:t>
      </w:r>
      <w:proofErr w:type="gramEnd"/>
      <w:r w:rsidRPr="00D4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 xml:space="preserve"> béquilles» prolifèrent dans nos conversations du quotidien.</w:t>
      </w:r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Une fois qu'on l'a en tête, on le répète. Toujours. Tout le temps. Même quand on n'a rien à dire. 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«Non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mais oui», «En fait, tu vois», «genre»... Ils sont harassants, fatigants, exténuants. En un 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mot: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inutiles. Et pourtant... Pas un jour ne passe, pas une phrase ne se termine sans </w:t>
      </w:r>
      <w:bookmarkStart w:id="0" w:name="_GoBack"/>
      <w:bookmarkEnd w:id="0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eux. 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«Ça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s'est passé comme ça, quoi», «j'arrive demain, voilà». </w:t>
      </w:r>
    </w:p>
    <w:p w:rsidR="00176FFF" w:rsidRPr="00176FFF" w:rsidRDefault="00176FFF" w:rsidP="002201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ru-RU"/>
        </w:rPr>
      </w:pPr>
      <w:r w:rsidRPr="00176FF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ru-RU"/>
        </w:rPr>
        <w:t>On trouve </w:t>
      </w:r>
      <w:r w:rsidRPr="00176F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 w:eastAsia="ru-RU"/>
        </w:rPr>
        <w:t>plusieurs types de tics de langage</w:t>
      </w:r>
      <w:r w:rsidRPr="00176FF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ru-RU"/>
        </w:rPr>
        <w:t> :</w:t>
      </w:r>
    </w:p>
    <w:p w:rsidR="00176FFF" w:rsidRPr="00176FFF" w:rsidRDefault="00176FFF" w:rsidP="00220120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ru-RU"/>
        </w:rPr>
      </w:pPr>
      <w:r w:rsidRPr="00176FF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ru-RU"/>
        </w:rPr>
        <w:t>Les tics qui convoquent : « si vous voulez », « tu vois ». Ils permettent d'associer l'interlocuteur mais aussi de le désengager.</w:t>
      </w:r>
    </w:p>
    <w:p w:rsidR="00176FFF" w:rsidRPr="00176FFF" w:rsidRDefault="00176FFF" w:rsidP="00220120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ru-RU"/>
        </w:rPr>
      </w:pPr>
      <w:r w:rsidRPr="00176FF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ru-RU"/>
        </w:rPr>
        <w:t>Les tics rhétoriques : « Vous voyez ? », « Hein ? », « Qu'en penses-tu ? ». Ils traduisent un besoin constant de l'approbation de l'autre et un manque de confiance en soi.</w:t>
      </w:r>
    </w:p>
    <w:p w:rsidR="00176FFF" w:rsidRPr="00176FFF" w:rsidRDefault="00176FFF" w:rsidP="00220120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ru-RU"/>
        </w:rPr>
      </w:pPr>
      <w:r w:rsidRPr="00176FF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ru-RU"/>
        </w:rPr>
        <w:t xml:space="preserve">Les tics qui minimisent le discours : « Un petit peu », « Je dis ça, </w:t>
      </w:r>
      <w:proofErr w:type="gramStart"/>
      <w:r w:rsidRPr="00176FF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ru-RU"/>
        </w:rPr>
        <w:t>je dis rien »</w:t>
      </w:r>
      <w:proofErr w:type="gramEnd"/>
      <w:r w:rsidRPr="00176FF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ru-RU"/>
        </w:rPr>
        <w:t>, « ou pas ». Ils sont utilisés quand on a du mal à assumer ou qu'on manque de confiance.</w:t>
      </w:r>
    </w:p>
    <w:p w:rsidR="00176FFF" w:rsidRPr="00176FFF" w:rsidRDefault="00176FFF" w:rsidP="00220120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ru-RU"/>
        </w:rPr>
      </w:pPr>
      <w:r w:rsidRPr="00176FF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ru-RU"/>
        </w:rPr>
        <w:t>Les tics qui concluent le discours des « </w:t>
      </w:r>
      <w:proofErr w:type="spellStart"/>
      <w:r w:rsidRPr="00176FF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ru-RU"/>
        </w:rPr>
        <w:t>conclusiophobes</w:t>
      </w:r>
      <w:proofErr w:type="spellEnd"/>
      <w:r w:rsidRPr="00176FF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ru-RU"/>
        </w:rPr>
        <w:t> » : « voilà », « c'est clair » qui permettent de trouver une chute, de combler un vide ou de ne pas se mouiller.</w:t>
      </w:r>
    </w:p>
    <w:p w:rsidR="00176FFF" w:rsidRPr="00220120" w:rsidRDefault="00176FFF" w:rsidP="0022012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u-RU"/>
        </w:rPr>
      </w:pPr>
      <w:r w:rsidRPr="00220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u-RU"/>
        </w:rPr>
        <w:t>Quelles sont les formules en vogue ?</w:t>
      </w:r>
    </w:p>
    <w:p w:rsidR="00176FFF" w:rsidRPr="00220120" w:rsidRDefault="00176FFF" w:rsidP="0022012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2012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Les « du coup » et « pour le coup » sont utilisés à toutes les sauces et souvent à mauvais escient. Apparu au XIXe siècle, considéré comme une expression familière, « du coup » est un « connecteur logique » permettant de relier deux idées. Il est, en principe, l’équivalent de « par conséquent ». Mais au lieu d’annoncer un argument, il a tendance à s’en dispenser, faisant l’économie du lien de cause à effet. Il s’incruste, par exemple, en début de phrase dans le sens de finalement : « Du coup, on annule tout ? »</w:t>
      </w:r>
    </w:p>
    <w:p w:rsidR="00176FFF" w:rsidRPr="00D42721" w:rsidRDefault="00176FFF" w:rsidP="0022012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2012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Omniprésent également dans nos bavardages, « pour le coup » a les honneurs du Petit Robert qui le présente comme un synonyme de « cette fois-ci </w:t>
      </w:r>
      <w:proofErr w:type="gramStart"/>
      <w:r w:rsidRPr="0022012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»:</w:t>
      </w:r>
      <w:proofErr w:type="gramEnd"/>
      <w:r w:rsidRPr="0022012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« Pour le coup, la colère lui donnait le ton de la fermeté. » Le problème, aujourd’hui, avec cette locution, qui n’est pas grammaticalement incorrecte, c’est son usage abusif dans nos échanges, à quelques syllabes </w:t>
      </w:r>
      <w:proofErr w:type="gramStart"/>
      <w:r w:rsidRPr="0022012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d’intervalles !.</w:t>
      </w:r>
      <w:proofErr w:type="gramEnd"/>
    </w:p>
    <w:p w:rsidR="00D42721" w:rsidRPr="00D42721" w:rsidRDefault="00D42721" w:rsidP="0022012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D4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● Grave</w:t>
      </w:r>
    </w:p>
    <w:p w:rsidR="00D42721" w:rsidRPr="00D42721" w:rsidRDefault="00D42721" w:rsidP="0022012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Le moins que l'on puisse dire, c'est que ce terme n'est pas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«gravé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» dans le marbre. À l'origine, le mot a déjà plusieurs sens. Issu du latin </w:t>
      </w:r>
      <w:r w:rsidRPr="00D42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fr-FR" w:eastAsia="ru-RU"/>
        </w:rPr>
        <w:t>gravis</w:t>
      </w:r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,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«sérieux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, digne, puissant», on parle d'une «voix grave» comme d'une «faute grave» ou encore, d'un «homme grave». Une fois happé par les jeunes, son usage a évolué. D'adjectif, il est devenu adverbe pour se transformer, enfin, en interjection. Dans un premier temps, il désigna quelqu'un de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«nul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, bouché, maladroit» ou pis, un «naze». Jusqu'à affiner un peu sa 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signification: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«une ‘‘meuf grave'' signifie une fille ou une femme pénible».</w:t>
      </w:r>
    </w:p>
    <w:p w:rsidR="00D42721" w:rsidRPr="00D42721" w:rsidRDefault="00D42721" w:rsidP="0022012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Puis, le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«grave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» est devenu un synonyme d'«énormément», «extrêmement». En l'occurrence,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«J'ai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grave aimé ce film!» signifie en réalité «J'ai vraiment aimé ce film!». Une déformation, direz-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vous?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Il y a 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pire: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lorsque le mot est utilisé pour exprimer sa satisfaction ou encore, son approbation. 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«Tu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ne trouves pas que la matinée a été longue? - 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Grave!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»</w:t>
      </w:r>
    </w:p>
    <w:p w:rsidR="00D42721" w:rsidRPr="00D42721" w:rsidRDefault="00D42721" w:rsidP="0022012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D4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● Carrément</w:t>
      </w:r>
    </w:p>
    <w:p w:rsidR="00D42721" w:rsidRPr="00D42721" w:rsidRDefault="00D42721" w:rsidP="0022012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«Tu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crois que mon entretien s'est bien passé? - 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Carrément!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»</w:t>
      </w:r>
    </w:p>
    <w:p w:rsidR="00D42721" w:rsidRPr="00D42721" w:rsidRDefault="00D42721" w:rsidP="0022012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Sec, dur, direct et presque cassant, cet adverbe est à chaque coin de rue et à chaque angle de la pièce. Mais ne prenons pas la tangente et revenons sur l'origine de ce terme. Au XIIIe siècle,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«</w:t>
      </w:r>
      <w:proofErr w:type="spell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quarreement</w:t>
      </w:r>
      <w:proofErr w:type="spellEnd"/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» caractérise ce qui est coupé à angle droit, au carré. En 1977, Alain Souchon remet ce mot au goût du jour dans une de ses chansons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«Carrément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méchant, jamais content». Le comble, quand ce mot est associé à un autre adverbe de quantité. Le doublon est efficace. 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«C'était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carrément trop bien!». Voilà la phrase soudainement excessive et accentuée.</w:t>
      </w:r>
    </w:p>
    <w:p w:rsidR="00D42721" w:rsidRPr="00D42721" w:rsidRDefault="00D42721" w:rsidP="0022012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D4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● J'avoue</w:t>
      </w:r>
    </w:p>
    <w:p w:rsidR="00D42721" w:rsidRPr="00D42721" w:rsidRDefault="00D42721" w:rsidP="0022012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La locution s'emploie dans un premier temps pour faire amende honorable ou pour confesser un péché. Mais elle a pris une tournure bien moins solennelle. Aujourd'hui, le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«j'avoue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» remplace un «non» ou un simple «oui». Par 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exemple: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«Je trouve vraiment qu'il a exagéré ce matin. - 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J'avoue!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»</w:t>
      </w:r>
    </w:p>
    <w:p w:rsidR="00D42721" w:rsidRPr="00D42721" w:rsidRDefault="00D42721" w:rsidP="0022012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lastRenderedPageBreak/>
        <w:t>Emprunté au latin </w:t>
      </w:r>
      <w:proofErr w:type="spellStart"/>
      <w:r w:rsidRPr="00D42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fr-FR" w:eastAsia="ru-RU"/>
        </w:rPr>
        <w:t>advocare</w:t>
      </w:r>
      <w:proofErr w:type="spellEnd"/>
      <w:proofErr w:type="gramStart"/>
      <w:r w:rsidRPr="00D42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fr-FR" w:eastAsia="ru-RU"/>
        </w:rPr>
        <w:t> </w:t>
      </w:r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«convoquer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», le verbe «avouer» se retrouve dès l'époque impériale employé dans le sens «avoir recours à quelqu'un comme avocat, comme défenseur». Au XIIe siècle, on y a recours pour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«reconnaître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pour seigneur celui dont on tient un fief». Puis enfin, au XIVe siècle, le verbe prend le sens de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«reconnaître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». Un verbe issu du latin </w:t>
      </w:r>
      <w:proofErr w:type="spellStart"/>
      <w:r w:rsidRPr="00D42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fr-FR" w:eastAsia="ru-RU"/>
        </w:rPr>
        <w:t>recognoscere</w:t>
      </w:r>
      <w:proofErr w:type="spell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, signifiant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«revoir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dans son esprit, rappeler à sa mémoire, examiner» et... «avouer sa faute».</w:t>
      </w:r>
    </w:p>
    <w:p w:rsidR="00D42721" w:rsidRPr="00D42721" w:rsidRDefault="00D42721" w:rsidP="0022012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Désormais, la formule est employée pour désamorcer une polémique 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(«C'est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vraiment une garce cette fille! - Oui, 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j'avoue»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) au pire, elle est utilisée comme synonyme de «grave!» ou de «c'est pas faux!».</w:t>
      </w:r>
    </w:p>
    <w:p w:rsidR="00D42721" w:rsidRPr="00D42721" w:rsidRDefault="00D42721" w:rsidP="0022012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D4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● Genre</w:t>
      </w:r>
    </w:p>
    <w:p w:rsidR="00D42721" w:rsidRPr="00D42721" w:rsidRDefault="00D42721" w:rsidP="0022012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C'est une véritable invasion. Ce tic se multiplie, s'immisce dans nos conversations. À l'origine pourtant, le mot, emprunté au latin </w:t>
      </w:r>
      <w:proofErr w:type="spellStart"/>
      <w:r w:rsidRPr="00D42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fr-FR" w:eastAsia="ru-RU"/>
        </w:rPr>
        <w:t>genus</w:t>
      </w:r>
      <w:proofErr w:type="spell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, s'emploie comme synonyme des mots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«origine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, extraction, naissance, race, nation; espèce, genre, sorte, type, manière».</w:t>
      </w:r>
    </w:p>
    <w:p w:rsidR="00D42721" w:rsidRPr="00D42721" w:rsidRDefault="00D42721" w:rsidP="0022012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Aujourd'hui,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«genre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» peut se remplacer par la locution «du style de». Par 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exemple: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«Je n'ai pas osé lui dire la vérité. Alors j'ai répondu en restant vague, genre je ne suis pas au courant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...»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. Il peut aussi s'employer pour qualifier l'étonnement, l'agacement. 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«Genre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, l'autre, il a cru que je le laisserais parler!» Enfin, il peut se faire 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adverbe: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«Tu ne sais pas qui j'ai croisé hier? Notre 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cousine!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- 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Genre!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- Si, si, je te 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jure!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»</w:t>
      </w:r>
    </w:p>
    <w:p w:rsidR="00D42721" w:rsidRPr="00D42721" w:rsidRDefault="00D42721" w:rsidP="0022012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«Il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fait genre!» entend-on parfois. Comprenons 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ceci: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«Il fanfaronne!». Comme le note Didier </w:t>
      </w:r>
      <w:proofErr w:type="spell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Pourqueny</w:t>
      </w:r>
      <w:proofErr w:type="spell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,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«Colette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et les écrivains fin de siècle avaient déjà un mot pour les snobs qui cherchaient à toute force à se donner un genre [...] elle parlait des ‘‘genreux''. On trouve notamment cette expression dans les </w:t>
      </w:r>
      <w:proofErr w:type="gramStart"/>
      <w:r w:rsidRPr="00D42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fr-FR" w:eastAsia="ru-RU"/>
        </w:rPr>
        <w:t>Claudine</w:t>
      </w:r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»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. En attendant, soyons genreux et évitons la prolifération de cette mauvaise habitude de langage.</w:t>
      </w:r>
    </w:p>
    <w:p w:rsidR="00D42721" w:rsidRPr="00D42721" w:rsidRDefault="00D42721" w:rsidP="0022012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D42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● En mode</w:t>
      </w:r>
    </w:p>
    <w:p w:rsidR="00D42721" w:rsidRPr="00D42721" w:rsidRDefault="00D42721" w:rsidP="0022012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Être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«en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mode...» aujourd'hui revient à exprimer à son interlocuteur une manière, un jugement ou un tempérament dans lequel on est. 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«Ils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étaient en mode séduction hier soir», «je suis en mode fatiguée aujourd'hui», «elle était en mode vexée»... À l'origine, l'expression indique «la manière dont se fait telle ou telle 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chose»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. On la retrouve par exemple en musique dans les formules toutes faites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«en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mode majeur» et «en mode mineur».</w:t>
      </w:r>
    </w:p>
    <w:p w:rsidR="00D42721" w:rsidRPr="00D42721" w:rsidRDefault="00D42721" w:rsidP="0022012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Puis, le mot est devenu masculin, employé dans le secteur technique et informatique. 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Exemple: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«en mode sans échec», «en mode autonome». Comme nous le rappelle l'Académie française, non seulement cet élargissement sémantique est incorrect, mais élargi à notre vocabulaire dans des expressions aussi anodines que «je suis en mode triste, panique, cool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...»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, ce dernier tendrait à réduire l'homme à une machine.</w:t>
      </w:r>
    </w:p>
    <w:p w:rsidR="00D42721" w:rsidRPr="00D42721" w:rsidRDefault="00D42721" w:rsidP="0022012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De même, l'Office québécois de la langue française indique que cette locution un </w:t>
      </w:r>
      <w:proofErr w:type="gram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anglicisme:</w:t>
      </w:r>
      <w:proofErr w:type="gram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«to </w:t>
      </w:r>
      <w:proofErr w:type="spellStart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be</w:t>
      </w:r>
      <w:proofErr w:type="spellEnd"/>
      <w:r w:rsidRPr="00D4272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in... mode». En voulant dénoncer cette paresse de langage, nous ne sommes peut-être pas à la mode, mais simplement, au fait.</w:t>
      </w:r>
    </w:p>
    <w:p w:rsidR="00D42721" w:rsidRPr="00D42721" w:rsidRDefault="00D42721">
      <w:pPr>
        <w:rPr>
          <w:lang w:val="fr-FR"/>
        </w:rPr>
      </w:pPr>
    </w:p>
    <w:sectPr w:rsidR="00D42721" w:rsidRPr="00D42721" w:rsidSect="002201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DBE"/>
    <w:multiLevelType w:val="multilevel"/>
    <w:tmpl w:val="39BEB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1712F"/>
    <w:multiLevelType w:val="multilevel"/>
    <w:tmpl w:val="C4A8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C3A7F"/>
    <w:multiLevelType w:val="multilevel"/>
    <w:tmpl w:val="D87A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232101"/>
    <w:multiLevelType w:val="multilevel"/>
    <w:tmpl w:val="9834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0F5005"/>
    <w:multiLevelType w:val="multilevel"/>
    <w:tmpl w:val="398E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21"/>
    <w:rsid w:val="00176FFF"/>
    <w:rsid w:val="00220120"/>
    <w:rsid w:val="004F5431"/>
    <w:rsid w:val="00C86DAB"/>
    <w:rsid w:val="00D4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950C"/>
  <w15:chartTrackingRefBased/>
  <w15:docId w15:val="{5B93CF94-A140-423F-8CE7-FE1B8A64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6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3626">
                      <w:marLeft w:val="-120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none" w:sz="0" w:space="0" w:color="auto"/>
                        <w:bottom w:val="single" w:sz="6" w:space="0" w:color="D6D6D6"/>
                        <w:right w:val="none" w:sz="0" w:space="0" w:color="auto"/>
                      </w:divBdr>
                    </w:div>
                  </w:divsChild>
                </w:div>
                <w:div w:id="17972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2744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1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</w:div>
                                <w:div w:id="666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68780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5382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51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959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13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8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527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3" w:color="999999"/>
                        <w:left w:val="single" w:sz="6" w:space="3" w:color="999999"/>
                        <w:bottom w:val="single" w:sz="6" w:space="3" w:color="999999"/>
                        <w:right w:val="single" w:sz="6" w:space="3" w:color="999999"/>
                      </w:divBdr>
                      <w:divsChild>
                        <w:div w:id="8130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9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7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2251">
                      <w:marLeft w:val="0"/>
                      <w:marRight w:val="2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0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54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95555">
                                  <w:marLeft w:val="0"/>
                                  <w:marRight w:val="75"/>
                                  <w:marTop w:val="30"/>
                                  <w:marBottom w:val="15"/>
                                  <w:divBdr>
                                    <w:top w:val="single" w:sz="6" w:space="0" w:color="7193B6"/>
                                    <w:left w:val="single" w:sz="6" w:space="8" w:color="7193B6"/>
                                    <w:bottom w:val="single" w:sz="6" w:space="0" w:color="7193B6"/>
                                    <w:right w:val="single" w:sz="6" w:space="8" w:color="7193B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28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3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61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12098784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</w:div>
                        <w:div w:id="1968924214">
                          <w:marLeft w:val="-2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519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93933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19669">
                                      <w:marLeft w:val="294"/>
                                      <w:marRight w:val="0"/>
                                      <w:marTop w:val="0"/>
                                      <w:marBottom w:val="294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480849519">
                                      <w:marLeft w:val="294"/>
                                      <w:marRight w:val="0"/>
                                      <w:marTop w:val="0"/>
                                      <w:marBottom w:val="294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87315969">
                                      <w:marLeft w:val="294"/>
                                      <w:marRight w:val="0"/>
                                      <w:marTop w:val="0"/>
                                      <w:marBottom w:val="294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1556352411">
                                      <w:marLeft w:val="294"/>
                                      <w:marRight w:val="0"/>
                                      <w:marTop w:val="0"/>
                                      <w:marBottom w:val="294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1440295637">
                                      <w:marLeft w:val="294"/>
                                      <w:marRight w:val="0"/>
                                      <w:marTop w:val="0"/>
                                      <w:marBottom w:val="294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1943561908">
                                      <w:marLeft w:val="294"/>
                                      <w:marRight w:val="0"/>
                                      <w:marTop w:val="0"/>
                                      <w:marBottom w:val="294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32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7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788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8" w:color="DFDFDF"/>
                        <w:bottom w:val="single" w:sz="2" w:space="0" w:color="DFDFDF"/>
                        <w:right w:val="single" w:sz="2" w:space="8" w:color="DFDFDF"/>
                      </w:divBdr>
                      <w:divsChild>
                        <w:div w:id="4706336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</w:div>
                        <w:div w:id="1136947587">
                          <w:marLeft w:val="-28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824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200280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2522">
                                      <w:marLeft w:val="288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440165">
                                      <w:marLeft w:val="288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649089204">
                                      <w:marLeft w:val="288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55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027373">
              <w:marLeft w:val="0"/>
              <w:marRight w:val="2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21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39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1</cp:revision>
  <dcterms:created xsi:type="dcterms:W3CDTF">2019-03-31T16:28:00Z</dcterms:created>
  <dcterms:modified xsi:type="dcterms:W3CDTF">2019-03-31T16:35:00Z</dcterms:modified>
</cp:coreProperties>
</file>