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1" w:type="dxa"/>
        <w:tblLook w:val="04A0" w:firstRow="1" w:lastRow="0" w:firstColumn="1" w:lastColumn="0" w:noHBand="0" w:noVBand="1"/>
      </w:tblPr>
      <w:tblGrid>
        <w:gridCol w:w="5380"/>
        <w:gridCol w:w="5381"/>
      </w:tblGrid>
      <w:tr w:rsidR="0066558E" w:rsidTr="005D69D5">
        <w:trPr>
          <w:trHeight w:val="255"/>
        </w:trPr>
        <w:tc>
          <w:tcPr>
            <w:tcW w:w="5380" w:type="dxa"/>
          </w:tcPr>
          <w:p w:rsidR="0066558E" w:rsidRDefault="006078F3">
            <w:r>
              <w:t>Выход из-под контроля, срыв чиновника</w:t>
            </w:r>
          </w:p>
        </w:tc>
        <w:tc>
          <w:tcPr>
            <w:tcW w:w="5381" w:type="dxa"/>
          </w:tcPr>
          <w:p w:rsidR="0066558E" w:rsidRPr="006078F3" w:rsidRDefault="006078F3">
            <w:pPr>
              <w:rPr>
                <w:lang w:val="fr-FR"/>
              </w:rPr>
            </w:pPr>
            <w:r>
              <w:rPr>
                <w:lang w:val="en-US"/>
              </w:rPr>
              <w:t xml:space="preserve">Le </w:t>
            </w:r>
            <w:r>
              <w:rPr>
                <w:lang w:val="fr-FR"/>
              </w:rPr>
              <w:t>dérapage d’un fonctionnaire</w:t>
            </w:r>
          </w:p>
        </w:tc>
      </w:tr>
      <w:tr w:rsidR="0066558E" w:rsidTr="005D69D5">
        <w:trPr>
          <w:trHeight w:val="261"/>
        </w:trPr>
        <w:tc>
          <w:tcPr>
            <w:tcW w:w="5380" w:type="dxa"/>
          </w:tcPr>
          <w:p w:rsidR="0066558E" w:rsidRPr="00F247C7" w:rsidRDefault="00F247C7">
            <w:r>
              <w:t>Закрытие предприятия</w:t>
            </w:r>
          </w:p>
        </w:tc>
        <w:tc>
          <w:tcPr>
            <w:tcW w:w="5381" w:type="dxa"/>
          </w:tcPr>
          <w:p w:rsidR="0066558E" w:rsidRPr="006078F3" w:rsidRDefault="006078F3">
            <w:pPr>
              <w:rPr>
                <w:lang w:val="fr-FR"/>
              </w:rPr>
            </w:pPr>
            <w:r>
              <w:rPr>
                <w:lang w:val="fr-FR"/>
              </w:rPr>
              <w:t>La fermeture de l’entreprise</w:t>
            </w:r>
          </w:p>
        </w:tc>
      </w:tr>
      <w:tr w:rsidR="0066558E" w:rsidTr="005D69D5">
        <w:trPr>
          <w:trHeight w:val="255"/>
        </w:trPr>
        <w:tc>
          <w:tcPr>
            <w:tcW w:w="5380" w:type="dxa"/>
          </w:tcPr>
          <w:p w:rsidR="0066558E" w:rsidRDefault="00F247C7">
            <w:r>
              <w:t>Обилие дождей</w:t>
            </w:r>
          </w:p>
        </w:tc>
        <w:tc>
          <w:tcPr>
            <w:tcW w:w="5381" w:type="dxa"/>
          </w:tcPr>
          <w:p w:rsidR="0066558E" w:rsidRPr="005F0D07" w:rsidRDefault="005F0D07">
            <w:pPr>
              <w:rPr>
                <w:lang w:val="fr-FR"/>
              </w:rPr>
            </w:pPr>
            <w:r>
              <w:rPr>
                <w:lang w:val="fr-FR"/>
              </w:rPr>
              <w:t>L’abondance des pluies</w:t>
            </w:r>
          </w:p>
        </w:tc>
      </w:tr>
      <w:tr w:rsidR="0066558E" w:rsidTr="005D69D5">
        <w:trPr>
          <w:trHeight w:val="261"/>
        </w:trPr>
        <w:tc>
          <w:tcPr>
            <w:tcW w:w="5380" w:type="dxa"/>
          </w:tcPr>
          <w:p w:rsidR="0066558E" w:rsidRDefault="00085D25">
            <w:r>
              <w:t>Обеспокоенность избирателей</w:t>
            </w:r>
          </w:p>
        </w:tc>
        <w:tc>
          <w:tcPr>
            <w:tcW w:w="5381" w:type="dxa"/>
          </w:tcPr>
          <w:p w:rsidR="0066558E" w:rsidRPr="005F0D07" w:rsidRDefault="005F0D07">
            <w:pPr>
              <w:rPr>
                <w:lang w:val="fr-FR"/>
              </w:rPr>
            </w:pPr>
            <w:r>
              <w:rPr>
                <w:lang w:val="fr-FR"/>
              </w:rPr>
              <w:t>L’inquiétude des électeurs</w:t>
            </w:r>
          </w:p>
        </w:tc>
      </w:tr>
      <w:tr w:rsidR="0066558E" w:rsidTr="005D69D5">
        <w:trPr>
          <w:trHeight w:val="255"/>
        </w:trPr>
        <w:tc>
          <w:tcPr>
            <w:tcW w:w="5380" w:type="dxa"/>
          </w:tcPr>
          <w:p w:rsidR="0066558E" w:rsidRDefault="00085D25">
            <w:r>
              <w:t>Снисхождение присяжных</w:t>
            </w:r>
          </w:p>
        </w:tc>
        <w:tc>
          <w:tcPr>
            <w:tcW w:w="5381" w:type="dxa"/>
          </w:tcPr>
          <w:p w:rsidR="0066558E" w:rsidRPr="005F0D07" w:rsidRDefault="005F0D07">
            <w:pPr>
              <w:rPr>
                <w:lang w:val="fr-FR"/>
              </w:rPr>
            </w:pPr>
            <w:r>
              <w:rPr>
                <w:lang w:val="fr-FR"/>
              </w:rPr>
              <w:t>L’indulgence des jurés</w:t>
            </w:r>
          </w:p>
        </w:tc>
      </w:tr>
      <w:tr w:rsidR="0066558E" w:rsidTr="005D69D5">
        <w:trPr>
          <w:trHeight w:val="261"/>
        </w:trPr>
        <w:tc>
          <w:tcPr>
            <w:tcW w:w="5380" w:type="dxa"/>
          </w:tcPr>
          <w:p w:rsidR="0066558E" w:rsidRPr="00085D25" w:rsidRDefault="00085D25">
            <w:r>
              <w:t>Потеря власти</w:t>
            </w:r>
          </w:p>
        </w:tc>
        <w:tc>
          <w:tcPr>
            <w:tcW w:w="5381" w:type="dxa"/>
          </w:tcPr>
          <w:p w:rsidR="0066558E" w:rsidRPr="005F0D07" w:rsidRDefault="005F0D07">
            <w:pPr>
              <w:rPr>
                <w:lang w:val="fr-FR"/>
              </w:rPr>
            </w:pPr>
            <w:r>
              <w:rPr>
                <w:lang w:val="fr-FR"/>
              </w:rPr>
              <w:t xml:space="preserve">La perte </w:t>
            </w:r>
            <w:r w:rsidR="00085D25">
              <w:rPr>
                <w:lang w:val="en-US"/>
              </w:rPr>
              <w:t>d</w:t>
            </w:r>
            <w:r>
              <w:rPr>
                <w:lang w:val="fr-FR"/>
              </w:rPr>
              <w:t>u pouvoir</w:t>
            </w:r>
          </w:p>
        </w:tc>
      </w:tr>
      <w:tr w:rsidR="0066558E" w:rsidRPr="005F0D07" w:rsidTr="005D69D5">
        <w:trPr>
          <w:trHeight w:val="255"/>
        </w:trPr>
        <w:tc>
          <w:tcPr>
            <w:tcW w:w="5380" w:type="dxa"/>
          </w:tcPr>
          <w:p w:rsidR="0066558E" w:rsidRDefault="00085D25">
            <w:r>
              <w:t>Утверждение (заявление) избирательных прав</w:t>
            </w:r>
          </w:p>
        </w:tc>
        <w:tc>
          <w:tcPr>
            <w:tcW w:w="5381" w:type="dxa"/>
          </w:tcPr>
          <w:p w:rsidR="0066558E" w:rsidRPr="005F0D07" w:rsidRDefault="005F0D07">
            <w:pPr>
              <w:rPr>
                <w:lang w:val="fr-FR"/>
              </w:rPr>
            </w:pPr>
            <w:r>
              <w:rPr>
                <w:lang w:val="fr-FR"/>
              </w:rPr>
              <w:t>La déclaration des droits de vote</w:t>
            </w:r>
          </w:p>
        </w:tc>
      </w:tr>
      <w:tr w:rsidR="0066558E" w:rsidRPr="005F0D07" w:rsidTr="005D69D5">
        <w:trPr>
          <w:trHeight w:val="308"/>
        </w:trPr>
        <w:tc>
          <w:tcPr>
            <w:tcW w:w="5380" w:type="dxa"/>
          </w:tcPr>
          <w:p w:rsidR="0066558E" w:rsidRPr="00217C96" w:rsidRDefault="00217C96">
            <w:r>
              <w:t>Потрясения в индустрии образования</w:t>
            </w:r>
          </w:p>
        </w:tc>
        <w:tc>
          <w:tcPr>
            <w:tcW w:w="5381" w:type="dxa"/>
          </w:tcPr>
          <w:p w:rsidR="0066558E" w:rsidRPr="005F0D07" w:rsidRDefault="004E57DC">
            <w:pPr>
              <w:rPr>
                <w:lang w:val="fr-FR"/>
              </w:rPr>
            </w:pPr>
            <w:r>
              <w:rPr>
                <w:lang w:val="fr-FR"/>
              </w:rPr>
              <w:t xml:space="preserve">Le bouleversement </w:t>
            </w:r>
            <w:r w:rsidR="008B28A8">
              <w:rPr>
                <w:lang w:val="fr-FR"/>
              </w:rPr>
              <w:t>dans l’industrie de l’enseignement</w:t>
            </w:r>
          </w:p>
        </w:tc>
      </w:tr>
      <w:tr w:rsidR="008B28A8" w:rsidRPr="005F0D07" w:rsidTr="005D69D5">
        <w:trPr>
          <w:trHeight w:val="261"/>
        </w:trPr>
        <w:tc>
          <w:tcPr>
            <w:tcW w:w="5380" w:type="dxa"/>
          </w:tcPr>
          <w:p w:rsidR="008B28A8" w:rsidRPr="00217C96" w:rsidRDefault="00217C96">
            <w:r>
              <w:t>Приближение президентских выборов</w:t>
            </w:r>
          </w:p>
        </w:tc>
        <w:tc>
          <w:tcPr>
            <w:tcW w:w="5381" w:type="dxa"/>
          </w:tcPr>
          <w:p w:rsidR="008B28A8" w:rsidRDefault="008B28A8">
            <w:pPr>
              <w:rPr>
                <w:lang w:val="fr-FR"/>
              </w:rPr>
            </w:pPr>
            <w:r>
              <w:rPr>
                <w:lang w:val="fr-FR"/>
              </w:rPr>
              <w:t xml:space="preserve">Le rapprochement </w:t>
            </w:r>
            <w:r w:rsidR="001E6B1A">
              <w:rPr>
                <w:lang w:val="fr-FR"/>
              </w:rPr>
              <w:t>des élections présidentielles</w:t>
            </w:r>
          </w:p>
        </w:tc>
      </w:tr>
      <w:tr w:rsidR="008B28A8" w:rsidRPr="005F0D07" w:rsidTr="005D69D5">
        <w:trPr>
          <w:trHeight w:val="255"/>
        </w:trPr>
        <w:tc>
          <w:tcPr>
            <w:tcW w:w="5380" w:type="dxa"/>
          </w:tcPr>
          <w:p w:rsidR="008B28A8" w:rsidRPr="00487E85" w:rsidRDefault="00217C96">
            <w:r>
              <w:t xml:space="preserve">Покупка </w:t>
            </w:r>
            <w:r w:rsidR="00487E85">
              <w:t>заводов</w:t>
            </w:r>
          </w:p>
        </w:tc>
        <w:tc>
          <w:tcPr>
            <w:tcW w:w="5381" w:type="dxa"/>
          </w:tcPr>
          <w:p w:rsidR="008B28A8" w:rsidRPr="00487E85" w:rsidRDefault="001E6B1A">
            <w:pPr>
              <w:rPr>
                <w:lang w:val="fr-FR"/>
              </w:rPr>
            </w:pPr>
            <w:r>
              <w:rPr>
                <w:lang w:val="fr-FR"/>
              </w:rPr>
              <w:t xml:space="preserve">L’achat </w:t>
            </w:r>
            <w:r w:rsidR="00487E85">
              <w:rPr>
                <w:lang w:val="fr-FR"/>
              </w:rPr>
              <w:t>des usines</w:t>
            </w:r>
          </w:p>
        </w:tc>
      </w:tr>
      <w:tr w:rsidR="001E6B1A" w:rsidRPr="005F0D07" w:rsidTr="005D69D5">
        <w:trPr>
          <w:trHeight w:val="255"/>
        </w:trPr>
        <w:tc>
          <w:tcPr>
            <w:tcW w:w="5380" w:type="dxa"/>
          </w:tcPr>
          <w:p w:rsidR="001E6B1A" w:rsidRPr="00487E85" w:rsidRDefault="00487E85">
            <w:r>
              <w:t>Окончание забастовки</w:t>
            </w:r>
          </w:p>
        </w:tc>
        <w:tc>
          <w:tcPr>
            <w:tcW w:w="5381" w:type="dxa"/>
          </w:tcPr>
          <w:p w:rsidR="001E6B1A" w:rsidRPr="00F53E33" w:rsidRDefault="00F53E33">
            <w:pPr>
              <w:rPr>
                <w:lang w:val="fr-FR"/>
              </w:rPr>
            </w:pPr>
            <w:r>
              <w:rPr>
                <w:lang w:val="fr-FR"/>
              </w:rPr>
              <w:t xml:space="preserve">La fin des </w:t>
            </w:r>
            <w:r>
              <w:rPr>
                <w:lang w:val="en-US"/>
              </w:rPr>
              <w:t>gr</w:t>
            </w:r>
            <w:proofErr w:type="spellStart"/>
            <w:r>
              <w:rPr>
                <w:lang w:val="fr-FR"/>
              </w:rPr>
              <w:t>èves</w:t>
            </w:r>
            <w:proofErr w:type="spellEnd"/>
          </w:p>
        </w:tc>
      </w:tr>
      <w:tr w:rsidR="001E6B1A" w:rsidRPr="005F0D07" w:rsidTr="005D69D5">
        <w:trPr>
          <w:trHeight w:val="261"/>
        </w:trPr>
        <w:tc>
          <w:tcPr>
            <w:tcW w:w="5380" w:type="dxa"/>
          </w:tcPr>
          <w:p w:rsidR="001E6B1A" w:rsidRPr="00487E85" w:rsidRDefault="00487E85">
            <w:r>
              <w:t>Рост налогов</w:t>
            </w:r>
          </w:p>
        </w:tc>
        <w:tc>
          <w:tcPr>
            <w:tcW w:w="5381" w:type="dxa"/>
          </w:tcPr>
          <w:p w:rsidR="001E6B1A" w:rsidRDefault="00F53E33">
            <w:pPr>
              <w:rPr>
                <w:lang w:val="fr-FR"/>
              </w:rPr>
            </w:pPr>
            <w:r>
              <w:rPr>
                <w:lang w:val="fr-FR"/>
              </w:rPr>
              <w:t>L’agrandissement des impôts</w:t>
            </w:r>
          </w:p>
        </w:tc>
      </w:tr>
      <w:tr w:rsidR="001E6B1A" w:rsidRPr="005F0D07" w:rsidTr="005D69D5">
        <w:trPr>
          <w:trHeight w:val="255"/>
        </w:trPr>
        <w:tc>
          <w:tcPr>
            <w:tcW w:w="5380" w:type="dxa"/>
          </w:tcPr>
          <w:p w:rsidR="001E6B1A" w:rsidRPr="00487E85" w:rsidRDefault="00487E85">
            <w:r>
              <w:t>Появление новых улик</w:t>
            </w:r>
          </w:p>
        </w:tc>
        <w:tc>
          <w:tcPr>
            <w:tcW w:w="5381" w:type="dxa"/>
          </w:tcPr>
          <w:p w:rsidR="001E6B1A" w:rsidRDefault="00F53E33">
            <w:pPr>
              <w:rPr>
                <w:lang w:val="fr-FR"/>
              </w:rPr>
            </w:pPr>
            <w:r>
              <w:rPr>
                <w:lang w:val="fr-FR"/>
              </w:rPr>
              <w:t>L’apparition de nouveaux indices</w:t>
            </w:r>
          </w:p>
        </w:tc>
      </w:tr>
      <w:tr w:rsidR="001E6B1A" w:rsidRPr="005F0D07" w:rsidTr="005D69D5">
        <w:trPr>
          <w:trHeight w:val="261"/>
        </w:trPr>
        <w:tc>
          <w:tcPr>
            <w:tcW w:w="5380" w:type="dxa"/>
          </w:tcPr>
          <w:p w:rsidR="001E6B1A" w:rsidRPr="005D69D5" w:rsidRDefault="005D69D5">
            <w:r>
              <w:t>Начало манифестаций</w:t>
            </w:r>
          </w:p>
        </w:tc>
        <w:tc>
          <w:tcPr>
            <w:tcW w:w="5381" w:type="dxa"/>
          </w:tcPr>
          <w:p w:rsidR="001E6B1A" w:rsidRDefault="00F247C7">
            <w:pPr>
              <w:rPr>
                <w:lang w:val="fr-FR"/>
              </w:rPr>
            </w:pPr>
            <w:r>
              <w:rPr>
                <w:lang w:val="fr-FR"/>
              </w:rPr>
              <w:t>Le commencement des manifestations</w:t>
            </w:r>
          </w:p>
        </w:tc>
      </w:tr>
      <w:tr w:rsidR="00F247C7" w:rsidRPr="005F0D07" w:rsidTr="005D69D5">
        <w:trPr>
          <w:trHeight w:val="255"/>
        </w:trPr>
        <w:tc>
          <w:tcPr>
            <w:tcW w:w="5380" w:type="dxa"/>
          </w:tcPr>
          <w:p w:rsidR="00F247C7" w:rsidRPr="005D69D5" w:rsidRDefault="005D69D5">
            <w:r>
              <w:t>Заморозка кредитов</w:t>
            </w:r>
          </w:p>
        </w:tc>
        <w:tc>
          <w:tcPr>
            <w:tcW w:w="5381" w:type="dxa"/>
          </w:tcPr>
          <w:p w:rsidR="00F247C7" w:rsidRDefault="00F247C7">
            <w:pPr>
              <w:rPr>
                <w:lang w:val="fr-FR"/>
              </w:rPr>
            </w:pPr>
            <w:r>
              <w:rPr>
                <w:lang w:val="fr-FR"/>
              </w:rPr>
              <w:t xml:space="preserve">Le gel des crédits </w:t>
            </w:r>
          </w:p>
        </w:tc>
      </w:tr>
    </w:tbl>
    <w:p w:rsidR="0066558E" w:rsidRDefault="0066558E">
      <w:pPr>
        <w:rPr>
          <w:lang w:val="fr-FR"/>
        </w:rPr>
      </w:pPr>
    </w:p>
    <w:p w:rsidR="00401587" w:rsidRPr="00401587" w:rsidRDefault="00401587" w:rsidP="004224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401587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Употребление предлогов ‘par’ и ‘de’ в пассивной форме</w:t>
      </w:r>
    </w:p>
    <w:p w:rsidR="00401587" w:rsidRPr="00401587" w:rsidRDefault="00401587" w:rsidP="004015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01587">
        <w:rPr>
          <w:rFonts w:ascii="Arial" w:eastAsia="Times New Roman" w:hAnsi="Arial" w:cs="Arial"/>
          <w:color w:val="000000" w:themeColor="text1"/>
          <w:lang w:eastAsia="ru-RU"/>
        </w:rPr>
        <w:t>Если косвенное дополнение является непосредственным активным источником действия, употребляется предлог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par:</w:t>
      </w:r>
    </w:p>
    <w:p w:rsidR="00401587" w:rsidRPr="00401587" w:rsidRDefault="00401587" w:rsidP="0040158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L'</w:t>
      </w:r>
      <w:r w:rsidR="008137B4" w:rsidRPr="00F74ED9">
        <w:rPr>
          <w:rFonts w:ascii="Arial" w:eastAsia="Times New Roman" w:hAnsi="Arial" w:cs="Arial"/>
          <w:color w:val="000000" w:themeColor="text1"/>
          <w:lang w:val="fr-FR" w:eastAsia="ru-RU"/>
        </w:rPr>
        <w:t>Université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de Moscou a </w:t>
      </w:r>
      <w:r w:rsidR="008137B4" w:rsidRPr="00F74ED9">
        <w:rPr>
          <w:rFonts w:ascii="Arial" w:eastAsia="Times New Roman" w:hAnsi="Arial" w:cs="Arial"/>
          <w:color w:val="000000" w:themeColor="text1"/>
          <w:lang w:val="fr-FR" w:eastAsia="ru-RU"/>
        </w:rPr>
        <w:t>été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</w:t>
      </w:r>
      <w:r w:rsidR="008137B4" w:rsidRPr="00F74ED9">
        <w:rPr>
          <w:rFonts w:ascii="Arial" w:eastAsia="Times New Roman" w:hAnsi="Arial" w:cs="Arial"/>
          <w:color w:val="000000" w:themeColor="text1"/>
          <w:lang w:val="fr-FR" w:eastAsia="ru-RU"/>
        </w:rPr>
        <w:t>fondée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par Lomonossov.</w:t>
      </w:r>
    </w:p>
    <w:p w:rsidR="00401587" w:rsidRPr="00401587" w:rsidRDefault="00401587" w:rsidP="004015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01587">
        <w:rPr>
          <w:rFonts w:ascii="Arial" w:eastAsia="Times New Roman" w:hAnsi="Arial" w:cs="Arial"/>
          <w:color w:val="000000" w:themeColor="text1"/>
          <w:lang w:eastAsia="ru-RU"/>
        </w:rPr>
        <w:t>Предлог de употребляется:</w:t>
      </w:r>
    </w:p>
    <w:p w:rsidR="00401587" w:rsidRPr="00401587" w:rsidRDefault="00401587" w:rsidP="00926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eastAsia="ru-RU"/>
        </w:rPr>
        <w:t>глаголам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,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выражающим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различные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чувства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,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например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: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aimer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adorer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détester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mépriser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, </w:t>
      </w:r>
      <w:r w:rsidR="00A004B0" w:rsidRPr="00F74ED9">
        <w:rPr>
          <w:rStyle w:val="a8"/>
          <w:rFonts w:ascii="Arial" w:hAnsi="Arial" w:cs="Arial"/>
          <w:color w:val="000000" w:themeColor="text1"/>
          <w:lang w:val="fr-FR"/>
        </w:rPr>
        <w:t>apprécier</w:t>
      </w:r>
      <w:r w:rsidR="0092644D" w:rsidRPr="00F74ED9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 xml:space="preserve">, 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estimer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>respecter</w:t>
      </w:r>
      <w:r w:rsidR="0092644D" w:rsidRPr="00F74ED9">
        <w:rPr>
          <w:rFonts w:ascii="Arial" w:eastAsia="Times New Roman" w:hAnsi="Arial" w:cs="Arial"/>
          <w:b/>
          <w:bCs/>
          <w:color w:val="000000" w:themeColor="text1"/>
          <w:lang w:val="fr-FR" w:eastAsia="ru-RU"/>
        </w:rPr>
        <w:t xml:space="preserve">, </w:t>
      </w:r>
      <w:hyperlink r:id="rId5" w:history="1">
        <w:r w:rsidR="0092644D" w:rsidRPr="00F74ED9">
          <w:rPr>
            <w:rStyle w:val="a5"/>
            <w:rFonts w:ascii="Arial" w:hAnsi="Arial" w:cs="Arial"/>
            <w:i/>
            <w:iCs/>
            <w:color w:val="000000" w:themeColor="text1"/>
            <w:u w:val="none"/>
            <w:lang w:val="fr-FR"/>
          </w:rPr>
          <w:t>connaître, savoir</w:t>
        </w:r>
      </w:hyperlink>
      <w:r w:rsidR="0092644D" w:rsidRPr="00F74ED9">
        <w:rPr>
          <w:rStyle w:val="a8"/>
          <w:rFonts w:ascii="Arial" w:hAnsi="Arial" w:cs="Arial"/>
          <w:color w:val="000000" w:themeColor="text1"/>
          <w:lang w:val="fr-FR"/>
        </w:rPr>
        <w:t>, oublier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 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 xml:space="preserve">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т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д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.:</w:t>
      </w:r>
    </w:p>
    <w:p w:rsidR="00401587" w:rsidRPr="00401587" w:rsidRDefault="00401587" w:rsidP="00A004B0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Cet étudiant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est aimé et respecté de tous ses camarades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</w:p>
    <w:p w:rsidR="00401587" w:rsidRPr="00401587" w:rsidRDefault="00401587" w:rsidP="00926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01587">
        <w:rPr>
          <w:rFonts w:ascii="Arial" w:eastAsia="Times New Roman" w:hAnsi="Arial" w:cs="Arial"/>
          <w:color w:val="000000" w:themeColor="text1"/>
          <w:lang w:eastAsia="ru-RU"/>
        </w:rPr>
        <w:t>После глаголов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couvrir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entourer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planter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orner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charger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remplir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border</w:t>
      </w:r>
      <w:r w:rsidR="0092644D" w:rsidRPr="00F74ED9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92644D" w:rsidRPr="00F74ED9">
        <w:rPr>
          <w:rStyle w:val="a8"/>
          <w:rFonts w:ascii="Arial" w:hAnsi="Arial" w:cs="Arial"/>
          <w:color w:val="000000" w:themeColor="text1"/>
          <w:lang w:val="fr-FR"/>
        </w:rPr>
        <w:t>suivre</w:t>
      </w:r>
      <w:r w:rsidR="0092644D" w:rsidRPr="00F74ED9">
        <w:rPr>
          <w:rStyle w:val="a8"/>
          <w:rFonts w:ascii="Arial" w:hAnsi="Arial" w:cs="Arial"/>
          <w:color w:val="000000" w:themeColor="text1"/>
        </w:rPr>
        <w:t xml:space="preserve">, </w:t>
      </w:r>
      <w:r w:rsidR="0092644D" w:rsidRPr="00F74ED9">
        <w:rPr>
          <w:rStyle w:val="a8"/>
          <w:rFonts w:ascii="Arial" w:hAnsi="Arial" w:cs="Arial"/>
          <w:color w:val="000000" w:themeColor="text1"/>
          <w:lang w:val="fr-FR"/>
        </w:rPr>
        <w:t>accompagner</w:t>
      </w:r>
      <w:r w:rsidR="0092644D" w:rsidRPr="00F74ED9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и некоторых других, если косвенное дополнение не является непосредственным источником действия:</w:t>
      </w:r>
    </w:p>
    <w:p w:rsidR="00401587" w:rsidRPr="00401587" w:rsidRDefault="00401587" w:rsidP="00401587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Les rues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sont couvertes de neige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br/>
        <w:t>La maison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 xml:space="preserve">était </w:t>
      </w:r>
      <w:r w:rsidR="008137B4" w:rsidRPr="00F74ED9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ornée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 xml:space="preserve"> de colonnes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</w:p>
    <w:p w:rsidR="00401587" w:rsidRPr="00401587" w:rsidRDefault="008137B4" w:rsidP="004015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F74ED9">
        <w:rPr>
          <w:rFonts w:ascii="Arial" w:eastAsia="Times New Roman" w:hAnsi="Arial" w:cs="Arial"/>
          <w:color w:val="000000" w:themeColor="text1"/>
          <w:lang w:eastAsia="ru-RU"/>
        </w:rPr>
        <w:t xml:space="preserve">НО! </w:t>
      </w:r>
      <w:r w:rsidR="00401587" w:rsidRPr="00401587">
        <w:rPr>
          <w:rFonts w:ascii="Arial" w:eastAsia="Times New Roman" w:hAnsi="Arial" w:cs="Arial"/>
          <w:color w:val="000000" w:themeColor="text1"/>
          <w:lang w:eastAsia="ru-RU"/>
        </w:rPr>
        <w:t>Перед действительным источником действия употребляется предлог </w:t>
      </w:r>
      <w:r w:rsidR="00401587"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par</w:t>
      </w:r>
      <w:r w:rsidR="00401587" w:rsidRPr="00401587">
        <w:rPr>
          <w:rFonts w:ascii="Arial" w:eastAsia="Times New Roman" w:hAnsi="Arial" w:cs="Arial"/>
          <w:color w:val="000000" w:themeColor="text1"/>
          <w:lang w:eastAsia="ru-RU"/>
        </w:rPr>
        <w:t>:</w:t>
      </w:r>
    </w:p>
    <w:p w:rsidR="00401587" w:rsidRPr="00401587" w:rsidRDefault="00401587" w:rsidP="0040158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La scène a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été ornée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 de fleurs et de drapeaux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par les élèves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</w:p>
    <w:p w:rsidR="00401587" w:rsidRPr="00401587" w:rsidRDefault="00401587" w:rsidP="004015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401587">
        <w:rPr>
          <w:rFonts w:ascii="Arial" w:eastAsia="Times New Roman" w:hAnsi="Arial" w:cs="Arial"/>
          <w:b/>
          <w:bCs/>
          <w:i/>
          <w:iCs/>
          <w:color w:val="000000" w:themeColor="text1"/>
          <w:shd w:val="clear" w:color="auto" w:fill="FFF0FE"/>
          <w:lang w:eastAsia="ru-RU"/>
        </w:rPr>
        <w:t>Примечание: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 после глаголов, требующих перед косвенным дополнением предлога </w:t>
      </w:r>
      <w:r w:rsidRPr="00401587">
        <w:rPr>
          <w:rFonts w:ascii="Arial" w:eastAsia="Times New Roman" w:hAnsi="Arial" w:cs="Arial"/>
          <w:b/>
          <w:bCs/>
          <w:color w:val="000000" w:themeColor="text1"/>
          <w:lang w:eastAsia="ru-RU"/>
        </w:rPr>
        <w:t>de</w:t>
      </w:r>
      <w:r w:rsidRPr="00401587">
        <w:rPr>
          <w:rFonts w:ascii="Arial" w:eastAsia="Times New Roman" w:hAnsi="Arial" w:cs="Arial"/>
          <w:color w:val="000000" w:themeColor="text1"/>
          <w:lang w:eastAsia="ru-RU"/>
        </w:rPr>
        <w:t>, частичный артикль и неопределенный артикль множественного числа опускаются:</w:t>
      </w:r>
    </w:p>
    <w:p w:rsidR="00401587" w:rsidRPr="00401587" w:rsidRDefault="00401587" w:rsidP="00401587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val="fr-FR" w:eastAsia="ru-RU"/>
        </w:rPr>
      </w:pP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Les arbres sont couverts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de neige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br/>
        <w:t>Les tables sont couvertes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de nappes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 blanches.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br/>
        <w:t>La table est couverte </w:t>
      </w:r>
      <w:r w:rsidRPr="00401587">
        <w:rPr>
          <w:rFonts w:ascii="Arial" w:eastAsia="Times New Roman" w:hAnsi="Arial" w:cs="Arial"/>
          <w:i/>
          <w:iCs/>
          <w:color w:val="000000" w:themeColor="text1"/>
          <w:shd w:val="clear" w:color="auto" w:fill="FFF0FE"/>
          <w:lang w:val="fr-FR" w:eastAsia="ru-RU"/>
        </w:rPr>
        <w:t>d'une nappe</w:t>
      </w:r>
      <w:r w:rsidRPr="00401587">
        <w:rPr>
          <w:rFonts w:ascii="Arial" w:eastAsia="Times New Roman" w:hAnsi="Arial" w:cs="Arial"/>
          <w:color w:val="000000" w:themeColor="text1"/>
          <w:lang w:val="fr-FR" w:eastAsia="ru-RU"/>
        </w:rPr>
        <w:t>.</w:t>
      </w:r>
    </w:p>
    <w:p w:rsidR="00401587" w:rsidRDefault="00401587"/>
    <w:p w:rsidR="00401587" w:rsidRPr="00401587" w:rsidRDefault="00EC0D5A">
      <w:r>
        <w:rPr>
          <w:noProof/>
        </w:rPr>
        <w:drawing>
          <wp:inline distT="0" distB="0" distL="0" distR="0" wp14:anchorId="03D974A3" wp14:editId="485C3CBF">
            <wp:extent cx="1927860" cy="7808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1625" cy="7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87" w:rsidRPr="00401587" w:rsidRDefault="00401587"/>
    <w:p w:rsidR="002A4E72" w:rsidRPr="002A4E72" w:rsidRDefault="00147845" w:rsidP="00C6594B">
      <w:pPr>
        <w:rPr>
          <w:lang w:val="fr-FR"/>
        </w:rPr>
      </w:pPr>
      <w:r w:rsidRPr="00147845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45" w:rsidRPr="00147845" w:rsidRDefault="00147845">
                            <w:r>
                              <w:t>Сделайте пассивную форму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1.8pt;margin-top:1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">
                <v:textbox style="mso-fit-shape-to-text:t">
                  <w:txbxContent>
                    <w:p w:rsidR="00147845" w:rsidRPr="00147845" w:rsidRDefault="00147845">
                      <w:r>
                        <w:t>Сделайте пассивную форму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E72" w:rsidRPr="002A4E72">
        <w:rPr>
          <w:lang w:val="fr-FR"/>
        </w:rPr>
        <w:t xml:space="preserve">1. Les enfants ramassent les fruits. </w:t>
      </w:r>
    </w:p>
    <w:p w:rsidR="002A4E72" w:rsidRPr="002A4E72" w:rsidRDefault="002A4E72" w:rsidP="002A4E72">
      <w:pPr>
        <w:rPr>
          <w:lang w:val="fr-FR"/>
        </w:rPr>
      </w:pPr>
      <w:r w:rsidRPr="002A4E72">
        <w:rPr>
          <w:lang w:val="fr-FR"/>
        </w:rPr>
        <w:t>2. Julie a lancé</w:t>
      </w:r>
      <w:r w:rsidR="00C6594B" w:rsidRPr="00C6594B">
        <w:rPr>
          <w:lang w:val="fr-FR"/>
        </w:rPr>
        <w:t xml:space="preserve"> une balle</w:t>
      </w:r>
      <w:r w:rsidRPr="002A4E72">
        <w:rPr>
          <w:lang w:val="fr-FR"/>
        </w:rPr>
        <w:t xml:space="preserve"> </w:t>
      </w:r>
    </w:p>
    <w:p w:rsidR="002A4E72" w:rsidRPr="002A4E72" w:rsidRDefault="002A4E72" w:rsidP="00C6594B">
      <w:pPr>
        <w:rPr>
          <w:lang w:val="fr-FR"/>
        </w:rPr>
      </w:pPr>
      <w:r w:rsidRPr="002A4E72">
        <w:rPr>
          <w:lang w:val="fr-FR"/>
        </w:rPr>
        <w:t>3. Solène décrochera le téléphone.</w:t>
      </w:r>
      <w:r w:rsidR="00C6594B">
        <w:rPr>
          <w:lang w:val="fr-FR"/>
        </w:rPr>
        <w:t xml:space="preserve"> </w:t>
      </w:r>
    </w:p>
    <w:p w:rsidR="002A4E72" w:rsidRPr="002A4E72" w:rsidRDefault="002A4E72" w:rsidP="00766574">
      <w:pPr>
        <w:rPr>
          <w:lang w:val="fr-FR"/>
        </w:rPr>
      </w:pPr>
      <w:r w:rsidRPr="002A4E72">
        <w:rPr>
          <w:lang w:val="fr-FR"/>
        </w:rPr>
        <w:t xml:space="preserve">4. Le chat avait mangé toute </w:t>
      </w:r>
      <w:r w:rsidR="00766574">
        <w:rPr>
          <w:lang w:val="fr-FR"/>
        </w:rPr>
        <w:t>la nourriture</w:t>
      </w:r>
      <w:r w:rsidRPr="002A4E72">
        <w:rPr>
          <w:lang w:val="fr-FR"/>
        </w:rPr>
        <w:t xml:space="preserve">. </w:t>
      </w:r>
    </w:p>
    <w:p w:rsidR="002A4E72" w:rsidRPr="002A4E72" w:rsidRDefault="002A4E72" w:rsidP="00766574">
      <w:pPr>
        <w:rPr>
          <w:lang w:val="fr-FR"/>
        </w:rPr>
      </w:pPr>
      <w:r w:rsidRPr="002A4E72">
        <w:rPr>
          <w:lang w:val="fr-FR"/>
        </w:rPr>
        <w:t xml:space="preserve">5. Le gendarme donna une amende </w:t>
      </w:r>
    </w:p>
    <w:p w:rsidR="002A4E72" w:rsidRPr="002A4E72" w:rsidRDefault="002A4E72" w:rsidP="00766574">
      <w:pPr>
        <w:rPr>
          <w:lang w:val="fr-FR"/>
        </w:rPr>
      </w:pPr>
      <w:r w:rsidRPr="002A4E72">
        <w:rPr>
          <w:lang w:val="fr-FR"/>
        </w:rPr>
        <w:t xml:space="preserve">6. Ma mère posait </w:t>
      </w:r>
      <w:r w:rsidR="00766574">
        <w:rPr>
          <w:lang w:val="fr-FR"/>
        </w:rPr>
        <w:t>une tasse</w:t>
      </w:r>
      <w:r w:rsidRPr="002A4E72">
        <w:rPr>
          <w:lang w:val="fr-FR"/>
        </w:rPr>
        <w:t xml:space="preserve"> dans la cuisine. </w:t>
      </w:r>
    </w:p>
    <w:p w:rsidR="00E02B69" w:rsidRDefault="00E02B69" w:rsidP="00E02B69">
      <w:pPr>
        <w:rPr>
          <w:lang w:val="fr-FR"/>
        </w:rPr>
      </w:pPr>
      <w:r>
        <w:rPr>
          <w:lang w:val="fr-FR"/>
        </w:rPr>
        <w:t>7</w:t>
      </w:r>
      <w:r w:rsidR="002A4E72" w:rsidRPr="002A4E72">
        <w:rPr>
          <w:lang w:val="fr-FR"/>
        </w:rPr>
        <w:t>. Marion mange</w:t>
      </w:r>
      <w:r>
        <w:rPr>
          <w:lang w:val="fr-FR"/>
        </w:rPr>
        <w:t>r</w:t>
      </w:r>
      <w:r w:rsidR="002A4E72" w:rsidRPr="002A4E72">
        <w:rPr>
          <w:lang w:val="fr-FR"/>
        </w:rPr>
        <w:t>ait un sandwich.</w:t>
      </w:r>
      <w:r>
        <w:rPr>
          <w:lang w:val="fr-FR"/>
        </w:rPr>
        <w:t xml:space="preserve"> </w:t>
      </w:r>
    </w:p>
    <w:p w:rsidR="00401587" w:rsidRDefault="00E02B69" w:rsidP="00E02B69">
      <w:pPr>
        <w:rPr>
          <w:lang w:val="fr-FR"/>
        </w:rPr>
      </w:pPr>
      <w:r>
        <w:rPr>
          <w:lang w:val="fr-FR"/>
        </w:rPr>
        <w:t xml:space="preserve">8. </w:t>
      </w:r>
      <w:r w:rsidR="00401587" w:rsidRPr="00401587">
        <w:rPr>
          <w:lang w:val="fr-FR"/>
        </w:rPr>
        <w:t>Le journaliste a</w:t>
      </w:r>
      <w:r>
        <w:rPr>
          <w:lang w:val="fr-FR"/>
        </w:rPr>
        <w:t>urait</w:t>
      </w:r>
      <w:r w:rsidR="00401587" w:rsidRPr="00401587">
        <w:rPr>
          <w:lang w:val="fr-FR"/>
        </w:rPr>
        <w:t xml:space="preserve"> publié un article.</w:t>
      </w:r>
    </w:p>
    <w:p w:rsidR="00886235" w:rsidRPr="00886235" w:rsidRDefault="00E02B69" w:rsidP="00886235">
      <w:pPr>
        <w:rPr>
          <w:lang w:val="fr-FR"/>
        </w:rPr>
      </w:pPr>
      <w:r>
        <w:rPr>
          <w:lang w:val="fr-FR"/>
        </w:rPr>
        <w:t xml:space="preserve">9. </w:t>
      </w:r>
      <w:r w:rsidR="00886235" w:rsidRPr="00886235">
        <w:rPr>
          <w:lang w:val="fr-FR"/>
        </w:rPr>
        <w:t>Un</w:t>
      </w:r>
      <w:r w:rsidR="00936268">
        <w:rPr>
          <w:lang w:val="fr-FR"/>
        </w:rPr>
        <w:t xml:space="preserve">e foule de touriste vient de </w:t>
      </w:r>
      <w:r w:rsidR="00886235" w:rsidRPr="00886235">
        <w:rPr>
          <w:lang w:val="fr-FR"/>
        </w:rPr>
        <w:t>submerg</w:t>
      </w:r>
      <w:r w:rsidR="00936268">
        <w:rPr>
          <w:lang w:val="fr-FR"/>
        </w:rPr>
        <w:t>er</w:t>
      </w:r>
      <w:r w:rsidR="00886235" w:rsidRPr="00886235">
        <w:rPr>
          <w:lang w:val="fr-FR"/>
        </w:rPr>
        <w:t xml:space="preserve"> la ville.</w:t>
      </w:r>
    </w:p>
    <w:p w:rsidR="00147845" w:rsidRPr="00886235" w:rsidRDefault="00147845" w:rsidP="00147845">
      <w:pPr>
        <w:rPr>
          <w:lang w:val="fr-FR"/>
        </w:rPr>
      </w:pPr>
      <w:r>
        <w:rPr>
          <w:lang w:val="fr-FR"/>
        </w:rPr>
        <w:t>10. On va bien vendre c</w:t>
      </w:r>
      <w:r w:rsidR="00886235" w:rsidRPr="00886235">
        <w:rPr>
          <w:lang w:val="fr-FR"/>
        </w:rPr>
        <w:t xml:space="preserve">es journaux </w:t>
      </w:r>
    </w:p>
    <w:p w:rsidR="00886235" w:rsidRDefault="00886235" w:rsidP="00886235">
      <w:pPr>
        <w:rPr>
          <w:lang w:val="fr-FR"/>
        </w:rPr>
      </w:pP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La méthode a été expliquée dans le manuel. </w:t>
      </w:r>
    </w:p>
    <w:p w:rsidR="004C5503" w:rsidRPr="00E036FB" w:rsidRDefault="00E036FB" w:rsidP="00E036FB">
      <w:pPr>
        <w:pStyle w:val="a9"/>
        <w:numPr>
          <w:ilvl w:val="0"/>
          <w:numId w:val="6"/>
        </w:numPr>
        <w:rPr>
          <w:lang w:val="fr-FR"/>
        </w:rPr>
      </w:pPr>
      <w:r w:rsidRPr="00147845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AAC83" wp14:editId="7778E8D1">
                <wp:simplePos x="0" y="0"/>
                <wp:positionH relativeFrom="column">
                  <wp:posOffset>3710940</wp:posOffset>
                </wp:positionH>
                <wp:positionV relativeFrom="paragraph">
                  <wp:posOffset>109855</wp:posOffset>
                </wp:positionV>
                <wp:extent cx="2360930" cy="1404620"/>
                <wp:effectExtent l="0" t="0" r="22860" b="114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FB" w:rsidRPr="00147845" w:rsidRDefault="00E036FB" w:rsidP="00E036FB">
                            <w:r>
                              <w:t xml:space="preserve">Сделайте </w:t>
                            </w:r>
                            <w:r>
                              <w:t>активную</w:t>
                            </w:r>
                            <w:r>
                              <w:t xml:space="preserve"> форму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AAC83" id="_x0000_s1027" type="#_x0000_t202" style="position:absolute;left:0;text-align:left;margin-left:292.2pt;margin-top: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">
                <v:textbox style="mso-fit-shape-to-text:t">
                  <w:txbxContent>
                    <w:p w:rsidR="00E036FB" w:rsidRPr="00147845" w:rsidRDefault="00E036FB" w:rsidP="00E036FB">
                      <w:r>
                        <w:t xml:space="preserve">Сделайте </w:t>
                      </w:r>
                      <w:r>
                        <w:t>активную</w:t>
                      </w:r>
                      <w:r>
                        <w:t xml:space="preserve"> форму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503" w:rsidRPr="00E036FB">
        <w:rPr>
          <w:lang w:val="fr-FR"/>
        </w:rPr>
        <w:t>La malade serait suivie par un médecin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>Des mesures</w:t>
      </w:r>
      <w:r w:rsidRPr="00E036FB">
        <w:rPr>
          <w:lang w:val="fr-FR"/>
        </w:rPr>
        <w:t xml:space="preserve"> vont </w:t>
      </w:r>
      <w:r w:rsidR="00E036FB" w:rsidRPr="00E036FB">
        <w:rPr>
          <w:lang w:val="fr-FR"/>
        </w:rPr>
        <w:t>être</w:t>
      </w:r>
      <w:r w:rsidRPr="00E036FB">
        <w:rPr>
          <w:lang w:val="fr-FR"/>
        </w:rPr>
        <w:t xml:space="preserve"> prises pour corriger la situation.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Le professeur sera informé de la raison de leur absence.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Ces enfants sont valorisés par leur grand frère.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Le recteur </w:t>
      </w:r>
      <w:r w:rsidRPr="00E036FB">
        <w:rPr>
          <w:lang w:val="fr-FR"/>
        </w:rPr>
        <w:t>était</w:t>
      </w:r>
      <w:r w:rsidRPr="00E036FB">
        <w:rPr>
          <w:lang w:val="fr-FR"/>
        </w:rPr>
        <w:t xml:space="preserve"> élu pour cinq ans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Le gagnant </w:t>
      </w:r>
      <w:r w:rsidR="000678B7" w:rsidRPr="00E036FB">
        <w:rPr>
          <w:lang w:val="fr-FR"/>
        </w:rPr>
        <w:t>avait été</w:t>
      </w:r>
      <w:r w:rsidRPr="00E036FB">
        <w:rPr>
          <w:lang w:val="fr-FR"/>
        </w:rPr>
        <w:t xml:space="preserve"> choisi par </w:t>
      </w:r>
      <w:r w:rsidR="000678B7" w:rsidRPr="00E036FB">
        <w:rPr>
          <w:lang w:val="fr-FR"/>
        </w:rPr>
        <w:t>le jury</w:t>
      </w:r>
      <w:r w:rsidRPr="00E036FB">
        <w:rPr>
          <w:lang w:val="fr-FR"/>
        </w:rPr>
        <w:t xml:space="preserve">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Les touristes </w:t>
      </w:r>
      <w:r w:rsidR="000678B7" w:rsidRPr="00E036FB">
        <w:rPr>
          <w:lang w:val="fr-FR"/>
        </w:rPr>
        <w:t>fussent</w:t>
      </w:r>
      <w:r w:rsidRPr="00E036FB">
        <w:rPr>
          <w:lang w:val="fr-FR"/>
        </w:rPr>
        <w:t xml:space="preserve"> arrêtés à l’arrêt d</w:t>
      </w:r>
      <w:r w:rsidR="000678B7" w:rsidRPr="00E036FB">
        <w:rPr>
          <w:lang w:val="fr-FR"/>
        </w:rPr>
        <w:t xml:space="preserve">u </w:t>
      </w:r>
      <w:r w:rsidRPr="00E036FB">
        <w:rPr>
          <w:lang w:val="fr-FR"/>
        </w:rPr>
        <w:t xml:space="preserve">bus.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 xml:space="preserve">Deux œuvres </w:t>
      </w:r>
      <w:r w:rsidR="000678B7" w:rsidRPr="00E036FB">
        <w:rPr>
          <w:lang w:val="fr-FR"/>
        </w:rPr>
        <w:t>viennent d’être</w:t>
      </w:r>
      <w:r w:rsidRPr="00E036FB">
        <w:rPr>
          <w:lang w:val="fr-FR"/>
        </w:rPr>
        <w:t xml:space="preserve"> jouées dans plusieurs langues. </w:t>
      </w:r>
    </w:p>
    <w:p w:rsidR="004C5503" w:rsidRPr="00E036FB" w:rsidRDefault="004C5503" w:rsidP="00E036FB">
      <w:pPr>
        <w:pStyle w:val="a9"/>
        <w:numPr>
          <w:ilvl w:val="0"/>
          <w:numId w:val="6"/>
        </w:numPr>
        <w:rPr>
          <w:lang w:val="fr-FR"/>
        </w:rPr>
      </w:pPr>
      <w:r w:rsidRPr="00E036FB">
        <w:rPr>
          <w:lang w:val="fr-FR"/>
        </w:rPr>
        <w:t>Les livres sont tenus par le comptable</w:t>
      </w:r>
    </w:p>
    <w:p w:rsidR="00147845" w:rsidRDefault="00147845" w:rsidP="00886235">
      <w:pPr>
        <w:rPr>
          <w:lang w:val="fr-FR"/>
        </w:rPr>
      </w:pP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Cette route a été construite par des experts.</w:t>
      </w:r>
    </w:p>
    <w:p w:rsidR="00B4110C" w:rsidRPr="00B4110C" w:rsidRDefault="000A7291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 xml:space="preserve">Cette route </w:t>
      </w:r>
      <w:r w:rsidR="00B4110C" w:rsidRPr="00B4110C">
        <w:rPr>
          <w:lang w:val="fr-FR"/>
        </w:rPr>
        <w:t>est bordée d'arbres.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Cette maison a été décorée par Paul.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Paul est aimé de tous.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La maison est entourée d'une magnifique pelouse.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La pelouse est couverte de fleurs.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Les fleurs ont été plantées par Paul.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Le film sera suivi d'un débat.</w:t>
      </w:r>
    </w:p>
    <w:p w:rsidR="00B4110C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>J'ai été poursuivi(e) par quelqu'un.</w:t>
      </w:r>
    </w:p>
    <w:p w:rsidR="00E036FB" w:rsidRPr="00B4110C" w:rsidRDefault="00B4110C" w:rsidP="00B4110C">
      <w:pPr>
        <w:pStyle w:val="a9"/>
        <w:numPr>
          <w:ilvl w:val="0"/>
          <w:numId w:val="7"/>
        </w:numPr>
        <w:rPr>
          <w:lang w:val="fr-FR"/>
        </w:rPr>
      </w:pPr>
      <w:r w:rsidRPr="00B4110C">
        <w:rPr>
          <w:lang w:val="fr-FR"/>
        </w:rPr>
        <w:t xml:space="preserve">Je suis </w:t>
      </w:r>
      <w:r w:rsidR="000A7291">
        <w:rPr>
          <w:lang w:val="fr-FR"/>
        </w:rPr>
        <w:t>oubliée</w:t>
      </w:r>
      <w:r w:rsidRPr="00B4110C">
        <w:rPr>
          <w:lang w:val="fr-FR"/>
        </w:rPr>
        <w:t xml:space="preserve"> de tous </w:t>
      </w:r>
      <w:r w:rsidR="000A7291">
        <w:rPr>
          <w:lang w:val="fr-FR"/>
        </w:rPr>
        <w:t xml:space="preserve">mes amis </w:t>
      </w:r>
      <w:r w:rsidRPr="00B4110C">
        <w:rPr>
          <w:lang w:val="fr-FR"/>
        </w:rPr>
        <w:t>!</w:t>
      </w:r>
      <w:r w:rsidR="00327B88" w:rsidRPr="00327B88">
        <w:rPr>
          <w:lang w:val="fr-FR"/>
        </w:rPr>
        <w:t>9</w:t>
      </w:r>
      <w:r w:rsidR="00327B88">
        <w:t>ш</w:t>
      </w:r>
      <w:r w:rsidR="00327B88" w:rsidRPr="00327B88">
        <w:rPr>
          <w:lang w:val="fr-FR"/>
        </w:rPr>
        <w:t>8</w:t>
      </w:r>
      <w:bookmarkStart w:id="0" w:name="_GoBack"/>
      <w:bookmarkEnd w:id="0"/>
    </w:p>
    <w:sectPr w:rsidR="00E036FB" w:rsidRPr="00B4110C" w:rsidSect="005D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978"/>
    <w:multiLevelType w:val="hybridMultilevel"/>
    <w:tmpl w:val="8A324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2374D"/>
    <w:multiLevelType w:val="multilevel"/>
    <w:tmpl w:val="84C6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176EA"/>
    <w:multiLevelType w:val="hybridMultilevel"/>
    <w:tmpl w:val="3670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40C44"/>
    <w:multiLevelType w:val="multilevel"/>
    <w:tmpl w:val="983C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C5272"/>
    <w:multiLevelType w:val="hybridMultilevel"/>
    <w:tmpl w:val="4A9E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23914"/>
    <w:multiLevelType w:val="hybridMultilevel"/>
    <w:tmpl w:val="0D22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56BE"/>
    <w:multiLevelType w:val="hybridMultilevel"/>
    <w:tmpl w:val="3670D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8E"/>
    <w:rsid w:val="000678B7"/>
    <w:rsid w:val="00085D25"/>
    <w:rsid w:val="00097CBB"/>
    <w:rsid w:val="000A7291"/>
    <w:rsid w:val="00147845"/>
    <w:rsid w:val="001E6B1A"/>
    <w:rsid w:val="00217C96"/>
    <w:rsid w:val="002A4E72"/>
    <w:rsid w:val="00327B88"/>
    <w:rsid w:val="00401587"/>
    <w:rsid w:val="0042243D"/>
    <w:rsid w:val="00487E85"/>
    <w:rsid w:val="004C5503"/>
    <w:rsid w:val="004E29C2"/>
    <w:rsid w:val="004E57DC"/>
    <w:rsid w:val="005D69D5"/>
    <w:rsid w:val="005F0D07"/>
    <w:rsid w:val="006078F3"/>
    <w:rsid w:val="0066558E"/>
    <w:rsid w:val="00766574"/>
    <w:rsid w:val="008137B4"/>
    <w:rsid w:val="00886235"/>
    <w:rsid w:val="008B28A8"/>
    <w:rsid w:val="0092644D"/>
    <w:rsid w:val="009350E3"/>
    <w:rsid w:val="00936268"/>
    <w:rsid w:val="00A004B0"/>
    <w:rsid w:val="00B4110C"/>
    <w:rsid w:val="00C6594B"/>
    <w:rsid w:val="00E02B69"/>
    <w:rsid w:val="00E036FB"/>
    <w:rsid w:val="00EC0D5A"/>
    <w:rsid w:val="00F247C7"/>
    <w:rsid w:val="00F53E33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82D"/>
  <w15:chartTrackingRefBased/>
  <w15:docId w15:val="{74A1C9C0-F41A-4FD7-8BFA-49923DE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01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0D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0D5A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9350E3"/>
    <w:rPr>
      <w:b/>
      <w:bCs/>
    </w:rPr>
  </w:style>
  <w:style w:type="character" w:styleId="a8">
    <w:name w:val="Emphasis"/>
    <w:basedOn w:val="a0"/>
    <w:uiPriority w:val="20"/>
    <w:qFormat/>
    <w:rsid w:val="009350E3"/>
    <w:rPr>
      <w:i/>
      <w:iCs/>
    </w:rPr>
  </w:style>
  <w:style w:type="paragraph" w:styleId="a9">
    <w:name w:val="List Paragraph"/>
    <w:basedOn w:val="a"/>
    <w:uiPriority w:val="34"/>
    <w:qFormat/>
    <w:rsid w:val="00E036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2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5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844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90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351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103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07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19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96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48">
          <w:marLeft w:val="750"/>
          <w:marRight w:val="0"/>
          <w:marTop w:val="1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115">
          <w:blockQuote w:val="1"/>
          <w:marLeft w:val="720"/>
          <w:marRight w:val="720"/>
          <w:marTop w:val="480"/>
          <w:marBottom w:val="480"/>
          <w:divBdr>
            <w:top w:val="none" w:sz="0" w:space="11" w:color="67B7E1"/>
            <w:left w:val="single" w:sz="24" w:space="11" w:color="67B7E1"/>
            <w:bottom w:val="none" w:sz="0" w:space="11" w:color="67B7E1"/>
            <w:right w:val="none" w:sz="0" w:space="11" w:color="67B7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odcastfrancaisfacile.com/podcast/2011/11/difference-savoir-connait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cp:lastPrinted>2019-03-30T08:01:00Z</cp:lastPrinted>
  <dcterms:created xsi:type="dcterms:W3CDTF">2019-03-30T06:37:00Z</dcterms:created>
  <dcterms:modified xsi:type="dcterms:W3CDTF">2019-03-30T08:02:00Z</dcterms:modified>
</cp:coreProperties>
</file>